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方正小标宋_GBK" w:cs="方正小标宋_GBK"/>
          <w:sz w:val="36"/>
          <w:szCs w:val="32"/>
        </w:rPr>
      </w:pPr>
      <w:r>
        <w:rPr>
          <w:rFonts w:hint="eastAsia" w:ascii="Times New Roman" w:hAnsi="Times New Roman" w:eastAsia="方正小标宋_GBK" w:cs="方正小标宋_GBK"/>
          <w:sz w:val="36"/>
          <w:szCs w:val="32"/>
        </w:rPr>
        <w:t>宁波职业技术学院公共选修课管理办法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方正小标宋_GBK" w:cs="方正小标宋_GBK"/>
          <w:sz w:val="32"/>
          <w:szCs w:val="28"/>
          <w:lang w:eastAsia="zh-CN"/>
        </w:rPr>
      </w:pPr>
      <w:r>
        <w:rPr>
          <w:rFonts w:hint="eastAsia" w:ascii="Times New Roman" w:hAnsi="Times New Roman" w:eastAsia="方正小标宋_GBK" w:cs="方正小标宋_GBK"/>
          <w:sz w:val="32"/>
          <w:szCs w:val="28"/>
          <w:lang w:eastAsia="zh-CN"/>
        </w:rPr>
        <w:t>（</w:t>
      </w:r>
      <w:r>
        <w:rPr>
          <w:rFonts w:hint="eastAsia" w:ascii="Times New Roman" w:hAnsi="Times New Roman" w:eastAsia="方正小标宋_GBK" w:cs="方正小标宋_GBK"/>
          <w:sz w:val="32"/>
          <w:szCs w:val="28"/>
          <w:lang w:val="en-US" w:eastAsia="zh-CN"/>
        </w:rPr>
        <w:t>修订</w:t>
      </w:r>
      <w:r>
        <w:rPr>
          <w:rFonts w:hint="eastAsia" w:ascii="Times New Roman" w:hAnsi="Times New Roman" w:eastAsia="方正小标宋_GBK" w:cs="方正小标宋_GBK"/>
          <w:sz w:val="32"/>
          <w:szCs w:val="28"/>
          <w:lang w:eastAsia="zh-CN"/>
        </w:rPr>
        <w:t>）</w:t>
      </w:r>
    </w:p>
    <w:p>
      <w:pPr>
        <w:bidi w:val="0"/>
        <w:rPr>
          <w:rFonts w:hint="eastAsia" w:ascii="Times New Roman" w:hAnsi="Times New Roman"/>
          <w:sz w:val="32"/>
          <w:szCs w:val="28"/>
        </w:rPr>
      </w:pPr>
      <w:r>
        <w:rPr>
          <w:rFonts w:hint="eastAsia" w:ascii="Times New Roman" w:hAnsi="Times New Roman"/>
          <w:sz w:val="32"/>
          <w:szCs w:val="28"/>
        </w:rPr>
        <w:t>公共选修课（以下简称公选课）是面向全校学生开设的通识教育课程，强调学生能力、性情和</w:t>
      </w:r>
      <w:r>
        <w:rPr>
          <w:rFonts w:hint="eastAsia" w:ascii="Times New Roman" w:hAnsi="Times New Roman"/>
          <w:sz w:val="32"/>
          <w:szCs w:val="28"/>
          <w:lang w:val="en-US" w:eastAsia="zh-CN"/>
        </w:rPr>
        <w:t>学习</w:t>
      </w:r>
      <w:r>
        <w:rPr>
          <w:rFonts w:hint="eastAsia" w:ascii="Times New Roman" w:hAnsi="Times New Roman"/>
          <w:sz w:val="32"/>
          <w:szCs w:val="28"/>
        </w:rPr>
        <w:t>方法的培养，对优化学生知识结构，拓宽学生知识面，</w:t>
      </w:r>
      <w:r>
        <w:rPr>
          <w:rFonts w:hint="eastAsia" w:ascii="Times New Roman" w:hAnsi="Times New Roman"/>
          <w:sz w:val="32"/>
          <w:szCs w:val="28"/>
          <w:lang w:val="en-US" w:eastAsia="zh-CN"/>
        </w:rPr>
        <w:t>提升</w:t>
      </w:r>
      <w:r>
        <w:rPr>
          <w:rFonts w:hint="eastAsia" w:ascii="Times New Roman" w:hAnsi="Times New Roman"/>
          <w:sz w:val="32"/>
          <w:szCs w:val="28"/>
        </w:rPr>
        <w:t>学生</w:t>
      </w:r>
      <w:r>
        <w:rPr>
          <w:rFonts w:hint="eastAsia" w:ascii="Times New Roman" w:hAnsi="Times New Roman"/>
          <w:sz w:val="32"/>
          <w:szCs w:val="28"/>
          <w:lang w:val="en-US" w:eastAsia="zh-CN"/>
        </w:rPr>
        <w:t>综合</w:t>
      </w:r>
      <w:r>
        <w:rPr>
          <w:rFonts w:hint="eastAsia" w:ascii="Times New Roman" w:hAnsi="Times New Roman"/>
          <w:sz w:val="32"/>
          <w:szCs w:val="28"/>
        </w:rPr>
        <w:t>素质具有重要作用。为进一步加强公选课的建设与管理，提高公选课教学质量</w:t>
      </w:r>
      <w:r>
        <w:rPr>
          <w:rFonts w:hint="eastAsia" w:ascii="Times New Roman" w:hAnsi="Times New Roman"/>
          <w:sz w:val="32"/>
          <w:szCs w:val="28"/>
          <w:lang w:eastAsia="zh-CN"/>
        </w:rPr>
        <w:t>，</w:t>
      </w:r>
      <w:r>
        <w:rPr>
          <w:rFonts w:hint="eastAsia" w:ascii="Times New Roman" w:hAnsi="Times New Roman"/>
          <w:sz w:val="32"/>
          <w:szCs w:val="28"/>
        </w:rPr>
        <w:t>制定本办法。</w:t>
      </w:r>
    </w:p>
    <w:p>
      <w:pPr>
        <w:pStyle w:val="2"/>
        <w:bidi w:val="0"/>
        <w:spacing w:line="360" w:lineRule="auto"/>
        <w:jc w:val="left"/>
        <w:rPr>
          <w:rFonts w:hint="eastAsia" w:ascii="Times New Roman" w:hAnsi="Times New Roman"/>
          <w:sz w:val="32"/>
          <w:szCs w:val="28"/>
          <w:lang w:val="en-US" w:eastAsia="zh-CN"/>
        </w:rPr>
      </w:pPr>
      <w:r>
        <w:rPr>
          <w:rFonts w:hint="eastAsia" w:ascii="Times New Roman" w:hAnsi="Times New Roman"/>
          <w:sz w:val="32"/>
          <w:szCs w:val="28"/>
          <w:lang w:val="en-US" w:eastAsia="zh-CN"/>
        </w:rPr>
        <w:t>一、公选课开设原则</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根据专业人才培养目标定位和综合素质培养要求，以基础性、综合性、深刻性、普适性、时代性为原则，开设面授公选课、网络公选课两类，具体开设原则为：</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1.课程应有利于学生了解人类文明中最基本、最重要、最不可或缺的知识和方法。</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2.课程应有利于增强学生爱国主义情感、社会责任感。</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3.课程应有利于增强学生思辨能力、创新能力、心理承受能力、适应能力等，提供学生分析问题的多种视角。</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4.课程应有利于培养优美情感、陶冶健康人格，促进人的和谐与自由发展。</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5.课程应适合全体学生学习，兼顾不同专业的个性化需求。</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6.课程应具有时代特征，尽可能地反映学科新成果、新趋势、新信息。</w:t>
      </w:r>
    </w:p>
    <w:p>
      <w:pPr>
        <w:pStyle w:val="2"/>
        <w:bidi w:val="0"/>
        <w:spacing w:line="360" w:lineRule="auto"/>
        <w:rPr>
          <w:rFonts w:hint="eastAsia" w:ascii="Times New Roman" w:hAnsi="Times New Roman"/>
          <w:sz w:val="32"/>
          <w:szCs w:val="28"/>
          <w:lang w:val="en-US" w:eastAsia="zh-CN"/>
        </w:rPr>
      </w:pPr>
      <w:r>
        <w:rPr>
          <w:rFonts w:hint="eastAsia" w:ascii="Times New Roman" w:hAnsi="Times New Roman"/>
          <w:sz w:val="32"/>
          <w:szCs w:val="28"/>
          <w:lang w:val="en-US" w:eastAsia="zh-CN"/>
        </w:rPr>
        <w:t>二、公选课设置要求</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1.课程面向：公选课面向全校学生开放，供学生自由选修。</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2.学时学分：一般为32-36学时，计2学分，相关课程调研、讨论、实验实训等环节应在规定学时内安排。</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3.教学内容：应具有宽、浅、新、精、趣、综合等特点，不应与必修课程重复或雷同。</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4.教学形式：公选课的教学形式应生动、多样。</w:t>
      </w:r>
    </w:p>
    <w:p>
      <w:pPr>
        <w:bidi w:val="0"/>
        <w:rPr>
          <w:rFonts w:hint="eastAsia" w:ascii="Times New Roman" w:hAnsi="Times New Roman"/>
          <w:sz w:val="32"/>
          <w:szCs w:val="28"/>
        </w:rPr>
      </w:pPr>
      <w:r>
        <w:rPr>
          <w:rFonts w:hint="eastAsia" w:ascii="Times New Roman" w:hAnsi="Times New Roman"/>
          <w:sz w:val="32"/>
          <w:szCs w:val="28"/>
          <w:lang w:val="en-US" w:eastAsia="zh-CN"/>
        </w:rPr>
        <w:t>5.考核方式：不同类型的课程可采取不同的考核方法，可采用集中考试、大作业、论文、调查报告、实践操作等多种形式。</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6.选课人数：</w:t>
      </w:r>
      <w:r>
        <w:rPr>
          <w:rFonts w:hint="eastAsia" w:ascii="Times New Roman" w:hAnsi="Times New Roman"/>
          <w:sz w:val="32"/>
          <w:szCs w:val="28"/>
        </w:rPr>
        <w:t>面授公选课</w:t>
      </w:r>
      <w:r>
        <w:rPr>
          <w:rFonts w:hint="eastAsia" w:ascii="Times New Roman" w:hAnsi="Times New Roman"/>
          <w:sz w:val="32"/>
          <w:szCs w:val="28"/>
          <w:lang w:val="en-US" w:eastAsia="zh-CN"/>
        </w:rPr>
        <w:t>开设人数原则上不少于40人；</w:t>
      </w:r>
      <w:r>
        <w:rPr>
          <w:rFonts w:hint="eastAsia" w:ascii="Times New Roman" w:hAnsi="Times New Roman"/>
          <w:sz w:val="32"/>
          <w:szCs w:val="28"/>
        </w:rPr>
        <w:t>网络公选课</w:t>
      </w:r>
      <w:r>
        <w:rPr>
          <w:rFonts w:hint="eastAsia" w:ascii="Times New Roman" w:hAnsi="Times New Roman"/>
          <w:sz w:val="32"/>
          <w:szCs w:val="28"/>
          <w:lang w:val="en-US" w:eastAsia="zh-CN"/>
        </w:rPr>
        <w:t>开课人数原则上不少于100人。各类公选课选课人数不足，不予开课。对于部分选课人数无法达到开班要求却必须开设的特殊课程，可由开课教师向所在教学单位申请，报教务处（招生办公室）审批后开设。</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7.开设门数：原则上每位教师每学期开设面授公选课的门数不得超过</w:t>
      </w:r>
      <w:r>
        <w:rPr>
          <w:rFonts w:hint="default" w:ascii="Times New Roman" w:hAnsi="Times New Roman"/>
          <w:sz w:val="32"/>
          <w:szCs w:val="28"/>
          <w:lang w:val="en-US" w:eastAsia="zh-CN"/>
        </w:rPr>
        <w:t>1</w:t>
      </w:r>
      <w:r>
        <w:rPr>
          <w:rFonts w:hint="eastAsia" w:ascii="Times New Roman" w:hAnsi="Times New Roman"/>
          <w:sz w:val="32"/>
          <w:szCs w:val="28"/>
          <w:lang w:val="en-US" w:eastAsia="zh-CN"/>
        </w:rPr>
        <w:t>门，每门课程平行班不超过2个。</w:t>
      </w:r>
    </w:p>
    <w:p>
      <w:pPr>
        <w:bidi w:val="0"/>
        <w:rPr>
          <w:rFonts w:hint="eastAsia" w:ascii="Times New Roman" w:hAnsi="Times New Roman"/>
          <w:sz w:val="32"/>
          <w:szCs w:val="28"/>
          <w:lang w:eastAsia="zh-CN"/>
        </w:rPr>
      </w:pPr>
      <w:r>
        <w:rPr>
          <w:rFonts w:hint="eastAsia" w:ascii="Times New Roman" w:hAnsi="Times New Roman"/>
          <w:sz w:val="32"/>
          <w:szCs w:val="28"/>
          <w:lang w:val="en-US" w:eastAsia="zh-CN"/>
        </w:rPr>
        <w:t>8.开设时间：面授公选课可选择时间为周一至周五每天的7、8节；周一至周四每天的9、10节；周六、周日不安排。公选课须</w:t>
      </w:r>
      <w:r>
        <w:rPr>
          <w:rFonts w:hint="eastAsia" w:ascii="Times New Roman" w:hAnsi="Times New Roman"/>
          <w:sz w:val="32"/>
          <w:szCs w:val="28"/>
        </w:rPr>
        <w:t>在一个学期内结束</w:t>
      </w:r>
      <w:r>
        <w:rPr>
          <w:rFonts w:hint="eastAsia" w:ascii="Times New Roman" w:hAnsi="Times New Roman"/>
          <w:sz w:val="32"/>
          <w:szCs w:val="28"/>
          <w:lang w:eastAsia="zh-CN"/>
        </w:rPr>
        <w:t>。</w:t>
      </w:r>
    </w:p>
    <w:p>
      <w:pPr>
        <w:pStyle w:val="2"/>
        <w:bidi w:val="0"/>
        <w:spacing w:line="360" w:lineRule="auto"/>
        <w:rPr>
          <w:rFonts w:hint="eastAsia" w:ascii="Times New Roman" w:hAnsi="Times New Roman"/>
          <w:sz w:val="32"/>
          <w:szCs w:val="28"/>
          <w:lang w:val="en-US" w:eastAsia="zh-CN"/>
        </w:rPr>
      </w:pPr>
      <w:r>
        <w:rPr>
          <w:rFonts w:hint="eastAsia" w:ascii="Times New Roman" w:hAnsi="Times New Roman"/>
          <w:sz w:val="32"/>
          <w:szCs w:val="28"/>
          <w:lang w:val="en-US" w:eastAsia="zh-CN"/>
        </w:rPr>
        <w:t>三、教师任课资格</w:t>
      </w:r>
    </w:p>
    <w:p>
      <w:pPr>
        <w:bidi w:val="0"/>
        <w:rPr>
          <w:rFonts w:hint="default" w:ascii="Times New Roman" w:hAnsi="Times New Roman"/>
          <w:sz w:val="32"/>
          <w:szCs w:val="28"/>
          <w:lang w:val="en-US" w:eastAsia="zh-CN"/>
        </w:rPr>
      </w:pPr>
      <w:r>
        <w:rPr>
          <w:rFonts w:hint="eastAsia" w:ascii="Times New Roman" w:hAnsi="Times New Roman"/>
          <w:sz w:val="32"/>
          <w:szCs w:val="28"/>
          <w:lang w:val="en-US" w:eastAsia="zh-CN"/>
        </w:rPr>
        <w:t>1.原则上应具有中级及以上职称或硕士研究生及以上学历；</w:t>
      </w:r>
      <w:bookmarkStart w:id="0" w:name="_GoBack"/>
      <w:bookmarkEnd w:id="0"/>
      <w:r>
        <w:rPr>
          <w:rFonts w:hint="eastAsia" w:ascii="Times New Roman" w:hAnsi="Times New Roman"/>
          <w:sz w:val="32"/>
          <w:szCs w:val="28"/>
          <w:lang w:val="en-US" w:eastAsia="zh-CN"/>
        </w:rPr>
        <w:t>外聘教师应为具有较高技术水平、丰富实践经验的企业技能型人才、或相关行业中具有一定声誉的能工巧匠等。</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2.应具备开设该课程相关的学科背景，或在相关领域有一定的研究。</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3.校内教师应独立讲授过至少1门课程，并有1年以上教学经历，学生评教及督导听课评价良好。</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4.所开课程的教学文件齐备（课程简介、课程标准、整体教学设计、课件等相关教学文件，网络课程还需提供视频资料）。</w:t>
      </w:r>
    </w:p>
    <w:p>
      <w:pPr>
        <w:pStyle w:val="2"/>
        <w:bidi w:val="0"/>
        <w:spacing w:line="360" w:lineRule="auto"/>
        <w:rPr>
          <w:rFonts w:hint="eastAsia" w:ascii="Times New Roman" w:hAnsi="Times New Roman"/>
          <w:sz w:val="32"/>
          <w:szCs w:val="28"/>
          <w:lang w:val="en-US" w:eastAsia="zh-CN"/>
        </w:rPr>
      </w:pPr>
      <w:r>
        <w:rPr>
          <w:rFonts w:hint="eastAsia" w:ascii="Times New Roman" w:hAnsi="Times New Roman"/>
          <w:sz w:val="32"/>
          <w:szCs w:val="28"/>
          <w:lang w:val="en-US" w:eastAsia="zh-CN"/>
        </w:rPr>
        <w:t>四、开课审批程序</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1.拟开课教师需向所在教学单位提出开课申请，填写《宁波职业技术学院公选课开设申请表》（附件），提交规定的教学文件。</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2.教学单位对申请人的任课资格、业务能力和申请材料进行初审，并经分管教学的院长签字后提交至教务处（招生办公室）；职能部门、教辅部门等教师开设课程由教务处（招生办公室）统一管理。网络公选课应为已立项的校级、省级“精品在线开放课程”以及拟申报省级、国家级“精品在线开放课程”的课程。</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3.每学期末教务处（招生办公室）集中受理新开课申请，并组织专家组依据课程目标、整体教学设计、开课条件等进行审核。</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4.教务处（招生办公室）根据专家组审核意见，确定新开课程，并将课程纳入公选课课程库。</w:t>
      </w:r>
    </w:p>
    <w:p>
      <w:pPr>
        <w:pStyle w:val="2"/>
        <w:bidi w:val="0"/>
        <w:spacing w:line="360" w:lineRule="auto"/>
        <w:rPr>
          <w:rFonts w:hint="eastAsia" w:ascii="Times New Roman" w:hAnsi="Times New Roman"/>
          <w:sz w:val="32"/>
          <w:szCs w:val="28"/>
          <w:lang w:val="en-US" w:eastAsia="zh-CN"/>
        </w:rPr>
      </w:pPr>
      <w:r>
        <w:rPr>
          <w:rFonts w:hint="eastAsia" w:ascii="Times New Roman" w:hAnsi="Times New Roman"/>
          <w:sz w:val="32"/>
          <w:szCs w:val="28"/>
          <w:lang w:val="en-US" w:eastAsia="zh-CN"/>
        </w:rPr>
        <w:t>五、学生选课</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1.公选课实行学分制选课，各专业学生在校期间必须修满人才培养方案规定的学分方可毕业。</w:t>
      </w:r>
    </w:p>
    <w:p>
      <w:pPr>
        <w:bidi w:val="0"/>
        <w:rPr>
          <w:rFonts w:hint="default" w:ascii="Times New Roman" w:hAnsi="Times New Roman"/>
          <w:sz w:val="32"/>
          <w:szCs w:val="28"/>
          <w:lang w:val="en-US" w:eastAsia="zh-CN"/>
        </w:rPr>
      </w:pPr>
      <w:r>
        <w:rPr>
          <w:rFonts w:hint="eastAsia" w:ascii="Times New Roman" w:hAnsi="Times New Roman"/>
          <w:sz w:val="32"/>
          <w:szCs w:val="28"/>
          <w:lang w:val="en-US" w:eastAsia="zh-CN"/>
        </w:rPr>
        <w:t>2.学</w:t>
      </w:r>
      <w:r>
        <w:rPr>
          <w:rFonts w:hint="eastAsia" w:ascii="Times New Roman" w:hAnsi="Times New Roman"/>
          <w:sz w:val="32"/>
          <w:szCs w:val="28"/>
        </w:rPr>
        <w:t>生每学期选修公选课门数不得超过</w:t>
      </w:r>
      <w:r>
        <w:rPr>
          <w:rFonts w:hint="eastAsia" w:ascii="Times New Roman" w:hAnsi="Times New Roman"/>
          <w:sz w:val="32"/>
          <w:szCs w:val="28"/>
          <w:lang w:val="en-US" w:eastAsia="zh-CN"/>
        </w:rPr>
        <w:t>3</w:t>
      </w:r>
      <w:r>
        <w:rPr>
          <w:rFonts w:hint="eastAsia" w:ascii="Times New Roman" w:hAnsi="Times New Roman"/>
          <w:sz w:val="32"/>
          <w:szCs w:val="28"/>
        </w:rPr>
        <w:t>门</w:t>
      </w:r>
      <w:r>
        <w:rPr>
          <w:rFonts w:hint="eastAsia" w:ascii="Times New Roman" w:hAnsi="Times New Roman"/>
          <w:sz w:val="32"/>
          <w:szCs w:val="28"/>
          <w:lang w:val="en-US" w:eastAsia="zh-CN"/>
        </w:rPr>
        <w:t>；学生在校期间至少选修一门面授公选课。</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3.各专业学生不得选修与本专业人才培养方案中已有的必修课及专业选修课相同或相近的公选课，否则学分不予认定。</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4.学生多次选修同一门课程，学分不予重复认定。</w:t>
      </w:r>
    </w:p>
    <w:p>
      <w:pPr>
        <w:bidi w:val="0"/>
        <w:rPr>
          <w:rFonts w:hint="eastAsia" w:ascii="Times New Roman" w:hAnsi="Times New Roman"/>
          <w:sz w:val="32"/>
          <w:szCs w:val="28"/>
        </w:rPr>
      </w:pPr>
      <w:r>
        <w:rPr>
          <w:rFonts w:hint="eastAsia" w:ascii="Times New Roman" w:hAnsi="Times New Roman"/>
          <w:sz w:val="32"/>
          <w:szCs w:val="28"/>
          <w:lang w:val="en-US" w:eastAsia="zh-CN"/>
        </w:rPr>
        <w:t>5.</w:t>
      </w:r>
      <w:r>
        <w:rPr>
          <w:rFonts w:hint="eastAsia" w:ascii="Times New Roman" w:hAnsi="Times New Roman"/>
          <w:sz w:val="32"/>
          <w:szCs w:val="28"/>
        </w:rPr>
        <w:t>学生选课</w:t>
      </w:r>
      <w:r>
        <w:rPr>
          <w:rFonts w:hint="eastAsia" w:ascii="Times New Roman" w:hAnsi="Times New Roman"/>
          <w:sz w:val="32"/>
          <w:szCs w:val="28"/>
          <w:lang w:val="en-US" w:eastAsia="zh-CN"/>
        </w:rPr>
        <w:t>严格</w:t>
      </w:r>
      <w:r>
        <w:rPr>
          <w:rFonts w:hint="eastAsia" w:ascii="Times New Roman" w:hAnsi="Times New Roman"/>
          <w:sz w:val="32"/>
          <w:szCs w:val="28"/>
        </w:rPr>
        <w:t>按照</w:t>
      </w:r>
      <w:r>
        <w:rPr>
          <w:rFonts w:hint="eastAsia" w:ascii="Times New Roman" w:hAnsi="Times New Roman"/>
          <w:sz w:val="32"/>
          <w:szCs w:val="28"/>
          <w:lang w:val="en-US" w:eastAsia="zh-CN"/>
        </w:rPr>
        <w:t>教务处（招生办公室）</w:t>
      </w:r>
      <w:r>
        <w:rPr>
          <w:rFonts w:hint="eastAsia" w:ascii="Times New Roman" w:hAnsi="Times New Roman"/>
          <w:sz w:val="32"/>
          <w:szCs w:val="28"/>
        </w:rPr>
        <w:t>公布的选课时间</w:t>
      </w:r>
      <w:r>
        <w:rPr>
          <w:rFonts w:hint="eastAsia" w:ascii="Times New Roman" w:hAnsi="Times New Roman"/>
          <w:sz w:val="32"/>
          <w:szCs w:val="28"/>
          <w:lang w:val="en-US" w:eastAsia="zh-CN"/>
        </w:rPr>
        <w:t>登录教务管理系统进行</w:t>
      </w:r>
      <w:r>
        <w:rPr>
          <w:rFonts w:hint="eastAsia" w:ascii="Times New Roman" w:hAnsi="Times New Roman"/>
          <w:sz w:val="32"/>
          <w:szCs w:val="28"/>
        </w:rPr>
        <w:t>选课，因个人原因造成的错选或没有选上，由学生个人负责。</w:t>
      </w:r>
    </w:p>
    <w:p>
      <w:pPr>
        <w:bidi w:val="0"/>
        <w:rPr>
          <w:rFonts w:hint="eastAsia" w:ascii="Times New Roman" w:hAnsi="Times New Roman"/>
          <w:sz w:val="32"/>
          <w:szCs w:val="28"/>
          <w:lang w:eastAsia="zh-CN"/>
        </w:rPr>
      </w:pPr>
      <w:r>
        <w:rPr>
          <w:rFonts w:hint="eastAsia" w:ascii="Times New Roman" w:hAnsi="Times New Roman"/>
          <w:sz w:val="32"/>
          <w:szCs w:val="28"/>
          <w:lang w:val="en-US" w:eastAsia="zh-CN"/>
        </w:rPr>
        <w:t>6.公选课开课一周内，学生可在教务管理系统中进行补选、退选申请，过期不予以办理。</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7.选课学生名单以教务管理系统中的选修学生名单为准，任课教师不得随意添加或删减听课学生名单。</w:t>
      </w:r>
    </w:p>
    <w:p>
      <w:pPr>
        <w:pStyle w:val="2"/>
        <w:bidi w:val="0"/>
        <w:spacing w:line="360" w:lineRule="auto"/>
        <w:rPr>
          <w:rFonts w:hint="eastAsia" w:ascii="Times New Roman" w:hAnsi="Times New Roman"/>
          <w:sz w:val="32"/>
          <w:szCs w:val="28"/>
          <w:lang w:val="en-US" w:eastAsia="zh-CN"/>
        </w:rPr>
      </w:pPr>
      <w:r>
        <w:rPr>
          <w:rFonts w:hint="eastAsia" w:ascii="Times New Roman" w:hAnsi="Times New Roman"/>
          <w:sz w:val="32"/>
          <w:szCs w:val="28"/>
          <w:lang w:val="en-US" w:eastAsia="zh-CN"/>
        </w:rPr>
        <w:t>六、考勤与考核</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 xml:space="preserve">1.修读学生应按规定的时间、地点准时参加听课。如有特殊情况应向任课教师和所在分院请假，无故缺勤作旷课论处。 </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 xml:space="preserve">2.任课教师须认真进行考勤，课程结束时，统计学生缺勤情况，对缺勤超过该课程总学时 </w:t>
      </w:r>
      <w:r>
        <w:rPr>
          <w:rFonts w:hint="default" w:ascii="Times New Roman" w:hAnsi="Times New Roman"/>
          <w:sz w:val="32"/>
          <w:szCs w:val="28"/>
          <w:lang w:val="en-US" w:eastAsia="zh-CN"/>
        </w:rPr>
        <w:t xml:space="preserve">1/3 </w:t>
      </w:r>
      <w:r>
        <w:rPr>
          <w:rFonts w:hint="eastAsia" w:ascii="Times New Roman" w:hAnsi="Times New Roman"/>
          <w:sz w:val="32"/>
          <w:szCs w:val="28"/>
          <w:lang w:val="en-US" w:eastAsia="zh-CN"/>
        </w:rPr>
        <w:t>者，取消其考核资格，并在本学期第十五周将取消考核资格的学生名单报送教务处（招生办公室）。对选修网络公选课的学生要跟踪其学习进度，对课程学习进度等不理想的学生要给予警示。</w:t>
      </w:r>
    </w:p>
    <w:p>
      <w:pPr>
        <w:bidi w:val="0"/>
        <w:rPr>
          <w:rFonts w:hint="eastAsia" w:ascii="Times New Roman" w:hAnsi="Times New Roman"/>
          <w:sz w:val="32"/>
          <w:szCs w:val="28"/>
        </w:rPr>
      </w:pPr>
      <w:r>
        <w:rPr>
          <w:rFonts w:hint="eastAsia" w:ascii="Times New Roman" w:hAnsi="Times New Roman"/>
          <w:sz w:val="32"/>
          <w:szCs w:val="28"/>
          <w:lang w:val="en-US" w:eastAsia="zh-CN"/>
        </w:rPr>
        <w:t>3.</w:t>
      </w:r>
      <w:r>
        <w:rPr>
          <w:rFonts w:hint="eastAsia" w:ascii="Times New Roman" w:hAnsi="Times New Roman"/>
          <w:sz w:val="32"/>
          <w:szCs w:val="28"/>
        </w:rPr>
        <w:t>未经选课而自行旁听者，不予参加考核，即使已通过考核，其所得学分也无效。</w:t>
      </w:r>
    </w:p>
    <w:p>
      <w:pPr>
        <w:bidi w:val="0"/>
        <w:rPr>
          <w:rFonts w:hint="eastAsia" w:ascii="Times New Roman" w:hAnsi="Times New Roman"/>
          <w:sz w:val="32"/>
          <w:szCs w:val="28"/>
        </w:rPr>
      </w:pPr>
      <w:r>
        <w:rPr>
          <w:rFonts w:hint="eastAsia" w:ascii="Times New Roman" w:hAnsi="Times New Roman"/>
          <w:sz w:val="32"/>
          <w:szCs w:val="28"/>
          <w:lang w:val="en-US" w:eastAsia="zh-CN"/>
        </w:rPr>
        <w:t>4.</w:t>
      </w:r>
      <w:r>
        <w:rPr>
          <w:rFonts w:hint="eastAsia" w:ascii="Times New Roman" w:hAnsi="Times New Roman"/>
          <w:sz w:val="32"/>
          <w:szCs w:val="28"/>
        </w:rPr>
        <w:t>公选课考试时间一般安排在最后一次课进行，考试管理与必修课同等要求。</w:t>
      </w:r>
    </w:p>
    <w:p>
      <w:pPr>
        <w:bidi w:val="0"/>
        <w:rPr>
          <w:rFonts w:hint="eastAsia" w:ascii="Times New Roman" w:hAnsi="Times New Roman"/>
          <w:sz w:val="32"/>
          <w:szCs w:val="28"/>
        </w:rPr>
      </w:pPr>
      <w:r>
        <w:rPr>
          <w:rFonts w:hint="eastAsia" w:ascii="Times New Roman" w:hAnsi="Times New Roman"/>
          <w:sz w:val="32"/>
          <w:szCs w:val="28"/>
          <w:lang w:val="en-US" w:eastAsia="zh-CN"/>
        </w:rPr>
        <w:t>5.</w:t>
      </w:r>
      <w:r>
        <w:rPr>
          <w:rFonts w:hint="eastAsia" w:ascii="Times New Roman" w:hAnsi="Times New Roman"/>
          <w:sz w:val="32"/>
          <w:szCs w:val="28"/>
        </w:rPr>
        <w:t>考核结束后，任课教师及时</w:t>
      </w:r>
      <w:r>
        <w:rPr>
          <w:rFonts w:hint="eastAsia" w:ascii="Times New Roman" w:hAnsi="Times New Roman"/>
          <w:sz w:val="32"/>
          <w:szCs w:val="28"/>
          <w:lang w:val="en-US" w:eastAsia="zh-CN"/>
        </w:rPr>
        <w:t>评阅</w:t>
      </w:r>
      <w:r>
        <w:rPr>
          <w:rFonts w:hint="eastAsia" w:ascii="Times New Roman" w:hAnsi="Times New Roman"/>
          <w:sz w:val="32"/>
          <w:szCs w:val="28"/>
        </w:rPr>
        <w:t>，一周内将成绩</w:t>
      </w:r>
      <w:r>
        <w:rPr>
          <w:rFonts w:hint="eastAsia" w:ascii="Times New Roman" w:hAnsi="Times New Roman"/>
          <w:sz w:val="32"/>
          <w:szCs w:val="28"/>
          <w:lang w:val="en-US" w:eastAsia="zh-CN"/>
        </w:rPr>
        <w:t>提交至教务管理系统，并将纸质材料</w:t>
      </w:r>
      <w:r>
        <w:rPr>
          <w:rFonts w:hint="eastAsia" w:ascii="Times New Roman" w:hAnsi="Times New Roman"/>
          <w:sz w:val="32"/>
          <w:szCs w:val="28"/>
        </w:rPr>
        <w:t>报送</w:t>
      </w:r>
      <w:r>
        <w:rPr>
          <w:rFonts w:hint="eastAsia" w:ascii="Times New Roman" w:hAnsi="Times New Roman"/>
          <w:sz w:val="32"/>
          <w:szCs w:val="28"/>
          <w:lang w:eastAsia="zh-CN"/>
        </w:rPr>
        <w:t>教务处（招生办公室）</w:t>
      </w:r>
      <w:r>
        <w:rPr>
          <w:rFonts w:hint="eastAsia" w:ascii="Times New Roman" w:hAnsi="Times New Roman"/>
          <w:sz w:val="32"/>
          <w:szCs w:val="28"/>
        </w:rPr>
        <w:t>。</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6.公选课通过考核获得学分，考核不合格不安排补考。</w:t>
      </w:r>
      <w:r>
        <w:rPr>
          <w:rFonts w:hint="eastAsia" w:ascii="Times New Roman" w:hAnsi="Times New Roman"/>
          <w:sz w:val="32"/>
          <w:szCs w:val="28"/>
        </w:rPr>
        <w:t>学生可</w:t>
      </w:r>
      <w:r>
        <w:rPr>
          <w:rFonts w:hint="eastAsia" w:ascii="Times New Roman" w:hAnsi="Times New Roman"/>
          <w:sz w:val="32"/>
          <w:szCs w:val="28"/>
          <w:lang w:val="en-US" w:eastAsia="zh-CN"/>
        </w:rPr>
        <w:t>在下一学期</w:t>
      </w:r>
      <w:r>
        <w:rPr>
          <w:rFonts w:hint="eastAsia" w:ascii="Times New Roman" w:hAnsi="Times New Roman"/>
          <w:sz w:val="32"/>
          <w:szCs w:val="28"/>
        </w:rPr>
        <w:t>重修该门课程或改选其他课程，以取得相应学分。</w:t>
      </w:r>
    </w:p>
    <w:p>
      <w:pPr>
        <w:pStyle w:val="2"/>
        <w:bidi w:val="0"/>
        <w:spacing w:line="360" w:lineRule="auto"/>
        <w:rPr>
          <w:rFonts w:ascii="Times New Roman" w:hAnsi="Times New Roman"/>
          <w:sz w:val="32"/>
          <w:szCs w:val="28"/>
        </w:rPr>
      </w:pPr>
      <w:r>
        <w:rPr>
          <w:rFonts w:hint="eastAsia" w:ascii="Times New Roman" w:hAnsi="Times New Roman"/>
          <w:sz w:val="32"/>
          <w:szCs w:val="28"/>
        </w:rPr>
        <w:t>七</w:t>
      </w:r>
      <w:r>
        <w:rPr>
          <w:rFonts w:hint="eastAsia" w:ascii="Times New Roman" w:hAnsi="Times New Roman"/>
          <w:sz w:val="32"/>
          <w:szCs w:val="28"/>
          <w:lang w:eastAsia="zh-CN"/>
        </w:rPr>
        <w:t>、</w:t>
      </w:r>
      <w:r>
        <w:rPr>
          <w:rFonts w:hint="eastAsia" w:ascii="Times New Roman" w:hAnsi="Times New Roman"/>
          <w:sz w:val="32"/>
          <w:szCs w:val="28"/>
          <w:lang w:val="en-US" w:eastAsia="zh-CN"/>
        </w:rPr>
        <w:t>公选课教学</w:t>
      </w:r>
      <w:r>
        <w:rPr>
          <w:rFonts w:hint="eastAsia" w:ascii="Times New Roman" w:hAnsi="Times New Roman"/>
          <w:sz w:val="32"/>
          <w:szCs w:val="28"/>
        </w:rPr>
        <w:t>管理</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1.凡审批通过的课程应按时开课，不得擅自更换教师。公选课开出后，如确需调、停课，必须按规定办理相关手续。如发现未经任何手续而任意调、停课或更换任课教师，一经核实，将给予相关责任人予以教学事故处理，并在两年之内不得申请开设公选课。</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2.任课教师应严格执行《宁波职业技术学院关于规范教学常规管理、推进教书育人工作的意见》文件精神，认真组织好课堂管理、作业批改、课程考核等工作。</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3.任课教师对课程教学质量负责，学校每学期对公选课的教学效果进行检查和评价，对教学效果差、学生反映不好的课程，取消相关教师开设公选课的资格。</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5.各教学单位要采取切实有效的措施，加强公选课课程建设与管理，积极鼓励和组织高水平教师开设公选课。学校将公选课的开设数量与质量作为各教学单位对学校公共资源的贡献度，纳入年度目标管理考核。</w:t>
      </w:r>
    </w:p>
    <w:p>
      <w:pPr>
        <w:pStyle w:val="2"/>
        <w:bidi w:val="0"/>
        <w:spacing w:line="360" w:lineRule="auto"/>
        <w:rPr>
          <w:rFonts w:hint="default" w:ascii="Times New Roman" w:hAnsi="Times New Roman"/>
          <w:sz w:val="32"/>
          <w:szCs w:val="28"/>
          <w:lang w:val="en-US" w:eastAsia="zh-CN"/>
        </w:rPr>
      </w:pPr>
      <w:r>
        <w:rPr>
          <w:rFonts w:hint="eastAsia" w:ascii="Times New Roman" w:hAnsi="Times New Roman"/>
          <w:sz w:val="32"/>
          <w:szCs w:val="28"/>
          <w:lang w:val="en-US" w:eastAsia="zh-CN"/>
        </w:rPr>
        <w:t>八、其他</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本办法自印发之日起施行，由教务处（招生办公室）负责解释。原《宁波职业技术学院关于进一步加强公选课课程建设和教学管理的若干意见》宁职院教（2014）23号废止。</w:t>
      </w:r>
    </w:p>
    <w:p>
      <w:pPr>
        <w:bidi w:val="0"/>
        <w:rPr>
          <w:rFonts w:hint="eastAsia" w:ascii="Times New Roman" w:hAnsi="Times New Roman"/>
          <w:sz w:val="32"/>
          <w:szCs w:val="28"/>
          <w:lang w:val="en-US" w:eastAsia="zh-CN"/>
        </w:rPr>
      </w:pPr>
      <w:r>
        <w:rPr>
          <w:rFonts w:hint="eastAsia" w:ascii="Times New Roman" w:hAnsi="Times New Roman"/>
          <w:sz w:val="32"/>
          <w:szCs w:val="28"/>
          <w:lang w:val="en-US" w:eastAsia="zh-CN"/>
        </w:rPr>
        <w:t>附件：宁波职业技术学院公选课开设申请表</w:t>
      </w:r>
    </w:p>
    <w:p>
      <w:pPr>
        <w:bidi w:val="0"/>
        <w:rPr>
          <w:rFonts w:hint="eastAsia" w:ascii="Times New Roman" w:hAnsi="Times New Roman"/>
          <w:sz w:val="32"/>
          <w:szCs w:val="28"/>
          <w:lang w:val="en-US" w:eastAsia="zh-CN"/>
        </w:rPr>
        <w:sectPr>
          <w:pgSz w:w="11906" w:h="16838"/>
          <w:pgMar w:top="1440" w:right="1701" w:bottom="1440" w:left="1701" w:header="851" w:footer="992" w:gutter="0"/>
          <w:cols w:space="720" w:num="1"/>
          <w:docGrid w:type="lines" w:linePitch="312" w:charSpace="0"/>
        </w:sectPr>
      </w:pPr>
    </w:p>
    <w:p>
      <w:pPr>
        <w:spacing w:line="240" w:lineRule="auto"/>
        <w:ind w:firstLine="0" w:firstLineChars="0"/>
        <w:jc w:val="left"/>
        <w:rPr>
          <w:rFonts w:hint="eastAsia" w:ascii="Times New Roman" w:hAnsi="Times New Roman" w:eastAsia="方正小标宋_GBK" w:cs="方正小标宋_GBK"/>
          <w:sz w:val="32"/>
          <w:szCs w:val="28"/>
          <w:lang w:val="en-US" w:eastAsia="zh-CN"/>
        </w:rPr>
      </w:pPr>
      <w:r>
        <w:rPr>
          <w:rFonts w:hint="eastAsia" w:ascii="Times New Roman" w:hAnsi="Times New Roman" w:eastAsia="方正小标宋_GBK" w:cs="方正小标宋_GBK"/>
          <w:sz w:val="32"/>
          <w:szCs w:val="28"/>
          <w:lang w:val="en-US" w:eastAsia="zh-CN"/>
        </w:rPr>
        <w:t xml:space="preserve">附件 </w:t>
      </w:r>
    </w:p>
    <w:p>
      <w:pPr>
        <w:spacing w:line="240" w:lineRule="auto"/>
        <w:ind w:firstLine="0" w:firstLineChars="0"/>
        <w:jc w:val="center"/>
        <w:rPr>
          <w:rFonts w:hint="eastAsia" w:ascii="Times New Roman" w:hAnsi="Times New Roman" w:eastAsia="方正小标宋_GBK" w:cs="方正小标宋_GBK"/>
          <w:sz w:val="32"/>
          <w:szCs w:val="28"/>
        </w:rPr>
      </w:pPr>
      <w:r>
        <w:rPr>
          <w:rFonts w:hint="eastAsia" w:ascii="Times New Roman" w:hAnsi="Times New Roman" w:eastAsia="方正小标宋_GBK" w:cs="方正小标宋_GBK"/>
          <w:sz w:val="32"/>
          <w:szCs w:val="28"/>
        </w:rPr>
        <w:t>宁波职业技术学院公选课开设申请表</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2"/>
        <w:gridCol w:w="554"/>
        <w:gridCol w:w="864"/>
        <w:gridCol w:w="1128"/>
        <w:gridCol w:w="597"/>
        <w:gridCol w:w="932"/>
        <w:gridCol w:w="1055"/>
        <w:gridCol w:w="1088"/>
        <w:gridCol w:w="66"/>
        <w:gridCol w:w="1798"/>
        <w:gridCol w:w="9"/>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0" w:hRule="atLeast"/>
        </w:trPr>
        <w:tc>
          <w:tcPr>
            <w:tcW w:w="845"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auto"/>
                <w:sz w:val="24"/>
                <w:szCs w:val="24"/>
                <w:u w:val="none"/>
              </w:rPr>
            </w:pPr>
            <w:r>
              <w:rPr>
                <w:rFonts w:hint="eastAsia" w:ascii="Times New Roman" w:hAnsi="Times New Roman" w:eastAsia="黑体" w:cs="黑体"/>
                <w:b w:val="0"/>
                <w:bCs w:val="0"/>
                <w:i w:val="0"/>
                <w:iCs w:val="0"/>
                <w:color w:val="auto"/>
                <w:kern w:val="0"/>
                <w:sz w:val="24"/>
                <w:szCs w:val="24"/>
                <w:u w:val="none"/>
                <w:lang w:val="en-US" w:eastAsia="zh-CN" w:bidi="ar"/>
              </w:rPr>
              <w:t>*教工号</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auto"/>
                <w:sz w:val="24"/>
                <w:szCs w:val="24"/>
                <w:u w:val="none"/>
              </w:rPr>
            </w:pPr>
          </w:p>
        </w:tc>
        <w:tc>
          <w:tcPr>
            <w:tcW w:w="52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auto"/>
                <w:sz w:val="24"/>
                <w:szCs w:val="24"/>
                <w:u w:val="none"/>
              </w:rPr>
            </w:pPr>
            <w:r>
              <w:rPr>
                <w:rFonts w:hint="eastAsia" w:ascii="Times New Roman" w:hAnsi="Times New Roman" w:eastAsia="黑体" w:cs="黑体"/>
                <w:b w:val="0"/>
                <w:bCs w:val="0"/>
                <w:i w:val="0"/>
                <w:iCs w:val="0"/>
                <w:color w:val="auto"/>
                <w:kern w:val="0"/>
                <w:sz w:val="24"/>
                <w:szCs w:val="24"/>
                <w:u w:val="none"/>
                <w:lang w:val="en-US" w:eastAsia="zh-CN" w:bidi="ar"/>
              </w:rPr>
              <w:t>*姓名</w:t>
            </w:r>
          </w:p>
        </w:tc>
        <w:tc>
          <w:tcPr>
            <w:tcW w:w="715"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auto"/>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仿宋" w:cs="仿宋"/>
                <w:b w:val="0"/>
                <w:bCs w:val="0"/>
                <w:i w:val="0"/>
                <w:iCs w:val="0"/>
                <w:color w:val="auto"/>
                <w:sz w:val="24"/>
                <w:szCs w:val="24"/>
                <w:u w:val="none"/>
              </w:rPr>
            </w:pPr>
            <w:r>
              <w:rPr>
                <w:rFonts w:hint="eastAsia" w:ascii="Times New Roman" w:hAnsi="Times New Roman" w:eastAsia="黑体" w:cs="黑体"/>
                <w:b w:val="0"/>
                <w:bCs w:val="0"/>
                <w:i w:val="0"/>
                <w:iCs w:val="0"/>
                <w:color w:val="auto"/>
                <w:kern w:val="0"/>
                <w:sz w:val="24"/>
                <w:szCs w:val="24"/>
                <w:u w:val="none"/>
                <w:lang w:val="en-US" w:eastAsia="zh-CN" w:bidi="ar"/>
              </w:rPr>
              <w:t>职称</w:t>
            </w:r>
          </w:p>
        </w:tc>
        <w:tc>
          <w:tcPr>
            <w:tcW w:w="50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仿宋" w:cs="仿宋"/>
                <w:b w:val="0"/>
                <w:bCs w:val="0"/>
                <w:i w:val="0"/>
                <w:iCs w:val="0"/>
                <w:color w:val="auto"/>
                <w:sz w:val="24"/>
                <w:szCs w:val="24"/>
                <w:u w:val="none"/>
              </w:rPr>
            </w:pPr>
          </w:p>
        </w:tc>
        <w:tc>
          <w:tcPr>
            <w:tcW w:w="877"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auto"/>
                <w:kern w:val="0"/>
                <w:sz w:val="24"/>
                <w:szCs w:val="24"/>
                <w:u w:val="none"/>
                <w:lang w:val="en-US" w:eastAsia="zh-CN" w:bidi="ar"/>
              </w:rPr>
            </w:pPr>
            <w:r>
              <w:rPr>
                <w:rFonts w:hint="eastAsia" w:ascii="Times New Roman" w:hAnsi="Times New Roman" w:eastAsia="黑体" w:cs="黑体"/>
                <w:b w:val="0"/>
                <w:bCs w:val="0"/>
                <w:i w:val="0"/>
                <w:iCs w:val="0"/>
                <w:color w:val="auto"/>
                <w:kern w:val="0"/>
                <w:sz w:val="24"/>
                <w:szCs w:val="24"/>
                <w:u w:val="none"/>
                <w:lang w:val="en-US" w:eastAsia="zh-CN" w:bidi="ar"/>
              </w:rPr>
              <w:t>所在部门</w:t>
            </w:r>
          </w:p>
        </w:tc>
        <w:tc>
          <w:tcPr>
            <w:tcW w:w="625"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仿宋" w:cs="仿宋"/>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45"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auto"/>
                <w:kern w:val="0"/>
                <w:sz w:val="24"/>
                <w:szCs w:val="24"/>
                <w:u w:val="none"/>
                <w:lang w:val="en-US" w:eastAsia="zh-CN" w:bidi="ar"/>
              </w:rPr>
            </w:pPr>
            <w:r>
              <w:rPr>
                <w:rFonts w:hint="eastAsia" w:ascii="Times New Roman" w:hAnsi="Times New Roman" w:eastAsia="黑体" w:cs="黑体"/>
                <w:b w:val="0"/>
                <w:bCs w:val="0"/>
                <w:i w:val="0"/>
                <w:iCs w:val="0"/>
                <w:color w:val="auto"/>
                <w:kern w:val="0"/>
                <w:sz w:val="24"/>
                <w:szCs w:val="24"/>
                <w:u w:val="none"/>
                <w:lang w:val="en-US" w:eastAsia="zh-CN" w:bidi="ar"/>
              </w:rPr>
              <w:t>*课程代码</w:t>
            </w:r>
          </w:p>
        </w:tc>
        <w:tc>
          <w:tcPr>
            <w:tcW w:w="932"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auto"/>
                <w:sz w:val="24"/>
                <w:szCs w:val="24"/>
                <w:u w:val="none"/>
              </w:rPr>
            </w:pPr>
          </w:p>
        </w:tc>
        <w:tc>
          <w:tcPr>
            <w:tcW w:w="715"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auto"/>
                <w:kern w:val="0"/>
                <w:sz w:val="24"/>
                <w:szCs w:val="24"/>
                <w:u w:val="none"/>
                <w:lang w:val="en-US" w:eastAsia="zh-CN" w:bidi="ar"/>
              </w:rPr>
            </w:pPr>
            <w:r>
              <w:rPr>
                <w:rFonts w:hint="eastAsia" w:ascii="Times New Roman" w:hAnsi="Times New Roman" w:eastAsia="黑体" w:cs="黑体"/>
                <w:b w:val="0"/>
                <w:bCs w:val="0"/>
                <w:i w:val="0"/>
                <w:iCs w:val="0"/>
                <w:color w:val="auto"/>
                <w:kern w:val="0"/>
                <w:sz w:val="24"/>
                <w:szCs w:val="24"/>
                <w:u w:val="none"/>
                <w:lang w:val="en-US" w:eastAsia="zh-CN" w:bidi="ar"/>
              </w:rPr>
              <w:t>*课程名称</w:t>
            </w:r>
          </w:p>
        </w:tc>
        <w:tc>
          <w:tcPr>
            <w:tcW w:w="1003"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仿宋" w:cs="仿宋"/>
                <w:b w:val="0"/>
                <w:bCs w:val="0"/>
                <w:i w:val="0"/>
                <w:iCs w:val="0"/>
                <w:color w:val="auto"/>
                <w:sz w:val="24"/>
                <w:szCs w:val="24"/>
                <w:u w:val="none"/>
              </w:rPr>
            </w:pPr>
          </w:p>
        </w:tc>
        <w:tc>
          <w:tcPr>
            <w:tcW w:w="872"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auto"/>
                <w:kern w:val="0"/>
                <w:sz w:val="24"/>
                <w:szCs w:val="24"/>
                <w:u w:val="none"/>
                <w:lang w:val="en-US" w:eastAsia="zh-CN" w:bidi="ar"/>
              </w:rPr>
            </w:pPr>
            <w:r>
              <w:rPr>
                <w:rFonts w:hint="eastAsia" w:ascii="Times New Roman" w:hAnsi="Times New Roman" w:eastAsia="黑体" w:cs="黑体"/>
                <w:b w:val="0"/>
                <w:bCs w:val="0"/>
                <w:i w:val="0"/>
                <w:iCs w:val="0"/>
                <w:color w:val="auto"/>
                <w:kern w:val="0"/>
                <w:sz w:val="24"/>
                <w:szCs w:val="24"/>
                <w:u w:val="none"/>
                <w:lang w:val="en-US" w:eastAsia="zh-CN" w:bidi="ar"/>
              </w:rPr>
              <w:t>课程性质</w:t>
            </w:r>
          </w:p>
        </w:tc>
        <w:tc>
          <w:tcPr>
            <w:tcW w:w="629"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 w:cs="仿宋"/>
                <w:b w:val="0"/>
                <w:bCs w:val="0"/>
                <w:i w:val="0"/>
                <w:iCs w:val="0"/>
                <w:color w:val="auto"/>
                <w:kern w:val="2"/>
                <w:sz w:val="24"/>
                <w:szCs w:val="24"/>
                <w:u w:val="none"/>
                <w:lang w:val="en-US" w:eastAsia="zh-CN" w:bidi="ar-SA"/>
              </w:rPr>
            </w:pPr>
            <w:r>
              <w:rPr>
                <w:rFonts w:hint="eastAsia" w:ascii="Times New Roman" w:hAnsi="Times New Roman" w:eastAsia="仿宋" w:cs="仿宋"/>
                <w:b w:val="0"/>
                <w:bCs w:val="0"/>
                <w:i w:val="0"/>
                <w:iCs w:val="0"/>
                <w:color w:val="auto"/>
                <w:kern w:val="0"/>
                <w:sz w:val="24"/>
                <w:szCs w:val="24"/>
                <w:u w:val="none"/>
                <w:lang w:val="en-US" w:eastAsia="zh-CN" w:bidi="ar"/>
              </w:rPr>
              <w:t>公选课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45"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auto"/>
                <w:kern w:val="0"/>
                <w:sz w:val="24"/>
                <w:szCs w:val="24"/>
                <w:u w:val="none"/>
                <w:lang w:val="en-US" w:eastAsia="zh-CN" w:bidi="ar"/>
              </w:rPr>
            </w:pPr>
            <w:r>
              <w:rPr>
                <w:rFonts w:hint="eastAsia" w:ascii="Times New Roman" w:hAnsi="Times New Roman" w:eastAsia="黑体" w:cs="黑体"/>
                <w:b w:val="0"/>
                <w:bCs w:val="0"/>
                <w:i w:val="0"/>
                <w:iCs w:val="0"/>
                <w:color w:val="auto"/>
                <w:kern w:val="0"/>
                <w:sz w:val="24"/>
                <w:szCs w:val="24"/>
                <w:u w:val="none"/>
                <w:lang w:val="en-US" w:eastAsia="zh-CN" w:bidi="ar"/>
              </w:rPr>
              <w:t>总课时</w:t>
            </w:r>
          </w:p>
        </w:tc>
        <w:tc>
          <w:tcPr>
            <w:tcW w:w="932"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仿宋" w:cs="仿宋"/>
                <w:b w:val="0"/>
                <w:bCs w:val="0"/>
                <w:i w:val="0"/>
                <w:iCs w:val="0"/>
                <w:color w:val="auto"/>
                <w:kern w:val="2"/>
                <w:sz w:val="24"/>
                <w:szCs w:val="24"/>
                <w:u w:val="none"/>
                <w:lang w:val="en-US" w:eastAsia="zh-CN" w:bidi="ar-SA"/>
              </w:rPr>
            </w:pPr>
            <w:r>
              <w:rPr>
                <w:rFonts w:hint="eastAsia" w:ascii="Times New Roman" w:hAnsi="Times New Roman" w:eastAsia="仿宋" w:cs="仿宋"/>
                <w:b w:val="0"/>
                <w:bCs w:val="0"/>
                <w:i w:val="0"/>
                <w:iCs w:val="0"/>
                <w:color w:val="FF0000"/>
                <w:sz w:val="18"/>
                <w:szCs w:val="18"/>
                <w:highlight w:val="none"/>
                <w:u w:val="none"/>
                <w:lang w:val="en-US" w:eastAsia="zh-CN"/>
              </w:rPr>
              <w:t>例：34学时</w:t>
            </w:r>
          </w:p>
        </w:tc>
        <w:tc>
          <w:tcPr>
            <w:tcW w:w="715"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auto"/>
                <w:kern w:val="0"/>
                <w:sz w:val="24"/>
                <w:szCs w:val="24"/>
                <w:u w:val="none"/>
                <w:lang w:val="en-US" w:eastAsia="zh-CN" w:bidi="ar"/>
              </w:rPr>
            </w:pPr>
            <w:r>
              <w:rPr>
                <w:rFonts w:hint="eastAsia" w:ascii="Times New Roman" w:hAnsi="Times New Roman" w:eastAsia="黑体" w:cs="黑体"/>
                <w:b w:val="0"/>
                <w:bCs w:val="0"/>
                <w:i w:val="0"/>
                <w:iCs w:val="0"/>
                <w:color w:val="auto"/>
                <w:kern w:val="0"/>
                <w:sz w:val="24"/>
                <w:szCs w:val="24"/>
                <w:u w:val="none"/>
                <w:lang w:val="en-US" w:eastAsia="zh-CN" w:bidi="ar"/>
              </w:rPr>
              <w:t>学分</w:t>
            </w:r>
          </w:p>
        </w:tc>
        <w:tc>
          <w:tcPr>
            <w:tcW w:w="1003"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default" w:ascii="Times New Roman" w:hAnsi="Times New Roman" w:eastAsia="仿宋" w:cs="仿宋"/>
                <w:b w:val="0"/>
                <w:bCs w:val="0"/>
                <w:i w:val="0"/>
                <w:iCs w:val="0"/>
                <w:color w:val="auto"/>
                <w:kern w:val="2"/>
                <w:sz w:val="24"/>
                <w:szCs w:val="24"/>
                <w:u w:val="none"/>
                <w:lang w:val="en-US" w:eastAsia="zh-CN" w:bidi="ar-SA"/>
              </w:rPr>
            </w:pPr>
            <w:r>
              <w:rPr>
                <w:rFonts w:hint="eastAsia" w:ascii="Times New Roman" w:hAnsi="Times New Roman" w:eastAsia="仿宋" w:cs="仿宋"/>
                <w:b w:val="0"/>
                <w:bCs w:val="0"/>
                <w:i w:val="0"/>
                <w:iCs w:val="0"/>
                <w:color w:val="auto"/>
                <w:sz w:val="24"/>
                <w:szCs w:val="24"/>
                <w:u w:val="none"/>
                <w:lang w:val="en-US" w:eastAsia="zh-CN"/>
              </w:rPr>
              <w:t>2.0学分</w:t>
            </w:r>
          </w:p>
        </w:tc>
        <w:tc>
          <w:tcPr>
            <w:tcW w:w="872"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auto"/>
                <w:kern w:val="0"/>
                <w:sz w:val="24"/>
                <w:szCs w:val="24"/>
                <w:u w:val="none"/>
                <w:lang w:val="en-US" w:eastAsia="zh-CN" w:bidi="ar"/>
              </w:rPr>
            </w:pPr>
            <w:r>
              <w:rPr>
                <w:rFonts w:hint="eastAsia" w:ascii="Times New Roman" w:hAnsi="Times New Roman" w:eastAsia="黑体" w:cs="黑体"/>
                <w:b w:val="0"/>
                <w:bCs w:val="0"/>
                <w:i w:val="0"/>
                <w:iCs w:val="0"/>
                <w:color w:val="auto"/>
                <w:kern w:val="0"/>
                <w:sz w:val="24"/>
                <w:szCs w:val="24"/>
                <w:u w:val="none"/>
                <w:lang w:val="en-US" w:eastAsia="zh-CN" w:bidi="ar"/>
              </w:rPr>
              <w:t>教学起止周</w:t>
            </w:r>
          </w:p>
        </w:tc>
        <w:tc>
          <w:tcPr>
            <w:tcW w:w="629"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default" w:ascii="Times New Roman" w:hAnsi="Times New Roman" w:eastAsia="仿宋" w:cs="仿宋"/>
                <w:b w:val="0"/>
                <w:bCs w:val="0"/>
                <w:i w:val="0"/>
                <w:iCs w:val="0"/>
                <w:color w:val="auto"/>
                <w:kern w:val="2"/>
                <w:sz w:val="24"/>
                <w:szCs w:val="24"/>
                <w:u w:val="none"/>
                <w:lang w:val="en-US" w:eastAsia="zh-CN" w:bidi="ar-SA"/>
              </w:rPr>
            </w:pPr>
            <w:r>
              <w:rPr>
                <w:rFonts w:hint="eastAsia" w:ascii="Times New Roman" w:hAnsi="Times New Roman" w:eastAsia="仿宋" w:cs="仿宋"/>
                <w:b w:val="0"/>
                <w:bCs w:val="0"/>
                <w:i w:val="0"/>
                <w:iCs w:val="0"/>
                <w:color w:val="FF0000"/>
                <w:sz w:val="18"/>
                <w:szCs w:val="18"/>
                <w:highlight w:val="none"/>
                <w:u w:val="none"/>
                <w:lang w:val="en-US" w:eastAsia="zh-CN"/>
              </w:rPr>
              <w:t>例：02－18周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45"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auto"/>
                <w:kern w:val="0"/>
                <w:sz w:val="24"/>
                <w:szCs w:val="24"/>
                <w:u w:val="none"/>
                <w:lang w:val="en-US" w:eastAsia="zh-CN" w:bidi="ar"/>
              </w:rPr>
            </w:pPr>
            <w:r>
              <w:rPr>
                <w:rFonts w:hint="eastAsia" w:ascii="Times New Roman" w:hAnsi="Times New Roman" w:eastAsia="黑体" w:cs="黑体"/>
                <w:b w:val="0"/>
                <w:bCs w:val="0"/>
                <w:i w:val="0"/>
                <w:iCs w:val="0"/>
                <w:color w:val="auto"/>
                <w:kern w:val="0"/>
                <w:sz w:val="24"/>
                <w:szCs w:val="24"/>
                <w:u w:val="none"/>
                <w:lang w:val="en-US" w:eastAsia="zh-CN" w:bidi="ar"/>
              </w:rPr>
              <w:t>*拟开</w:t>
            </w:r>
          </w:p>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auto"/>
                <w:kern w:val="0"/>
                <w:sz w:val="24"/>
                <w:szCs w:val="24"/>
                <w:u w:val="none"/>
                <w:lang w:val="en-US" w:eastAsia="zh-CN" w:bidi="ar"/>
              </w:rPr>
            </w:pPr>
            <w:r>
              <w:rPr>
                <w:rFonts w:hint="eastAsia" w:ascii="Times New Roman" w:hAnsi="Times New Roman" w:eastAsia="黑体" w:cs="黑体"/>
                <w:b w:val="0"/>
                <w:bCs w:val="0"/>
                <w:i w:val="0"/>
                <w:iCs w:val="0"/>
                <w:color w:val="auto"/>
                <w:kern w:val="0"/>
                <w:sz w:val="24"/>
                <w:szCs w:val="24"/>
                <w:u w:val="none"/>
                <w:lang w:val="en-US" w:eastAsia="zh-CN" w:bidi="ar"/>
              </w:rPr>
              <w:t>教学班数量</w:t>
            </w:r>
          </w:p>
        </w:tc>
        <w:tc>
          <w:tcPr>
            <w:tcW w:w="1648"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left"/>
              <w:textAlignment w:val="center"/>
              <w:rPr>
                <w:rFonts w:hint="default" w:ascii="Times New Roman" w:hAnsi="Times New Roman" w:eastAsia="黑体" w:cs="黑体"/>
                <w:b w:val="0"/>
                <w:bCs w:val="0"/>
                <w:i w:val="0"/>
                <w:iCs w:val="0"/>
                <w:color w:val="auto"/>
                <w:kern w:val="0"/>
                <w:sz w:val="24"/>
                <w:szCs w:val="24"/>
                <w:u w:val="none"/>
                <w:lang w:val="en-US" w:eastAsia="zh-CN" w:bidi="ar"/>
              </w:rPr>
            </w:pPr>
            <w:r>
              <w:rPr>
                <w:rFonts w:hint="eastAsia" w:ascii="Times New Roman" w:hAnsi="Times New Roman" w:eastAsia="仿宋" w:cs="仿宋"/>
                <w:b w:val="0"/>
                <w:bCs w:val="0"/>
                <w:i w:val="0"/>
                <w:iCs w:val="0"/>
                <w:color w:val="auto"/>
                <w:kern w:val="0"/>
                <w:sz w:val="24"/>
                <w:szCs w:val="24"/>
                <w:u w:val="none"/>
                <w:lang w:val="en-US" w:eastAsia="zh-CN" w:bidi="ar"/>
              </w:rPr>
              <w:t>□</w:t>
            </w:r>
            <w:r>
              <w:rPr>
                <w:rFonts w:hint="eastAsia" w:ascii="Times New Roman" w:hAnsi="Times New Roman" w:eastAsia="仿宋" w:cs="仿宋"/>
                <w:color w:val="auto"/>
                <w:sz w:val="24"/>
                <w:szCs w:val="24"/>
                <w:lang w:val="en-US" w:eastAsia="zh-CN"/>
              </w:rPr>
              <w:t xml:space="preserve">1个班级 </w:t>
            </w:r>
            <w:r>
              <w:rPr>
                <w:rFonts w:hint="eastAsia" w:ascii="Times New Roman" w:hAnsi="Times New Roman" w:eastAsia="仿宋" w:cs="仿宋"/>
                <w:color w:val="auto"/>
                <w:sz w:val="24"/>
                <w:szCs w:val="24"/>
              </w:rPr>
              <w:t xml:space="preserve"> </w:t>
            </w:r>
            <w:r>
              <w:rPr>
                <w:rFonts w:hint="eastAsia" w:ascii="Times New Roman" w:hAnsi="Times New Roman" w:eastAsia="仿宋" w:cs="仿宋"/>
                <w:b w:val="0"/>
                <w:bCs w:val="0"/>
                <w:i w:val="0"/>
                <w:iCs w:val="0"/>
                <w:color w:val="auto"/>
                <w:kern w:val="0"/>
                <w:sz w:val="24"/>
                <w:szCs w:val="24"/>
                <w:u w:val="none"/>
                <w:lang w:val="en-US" w:eastAsia="zh-CN" w:bidi="ar"/>
              </w:rPr>
              <w:t>□</w:t>
            </w:r>
            <w:r>
              <w:rPr>
                <w:rFonts w:hint="eastAsia" w:ascii="Times New Roman" w:hAnsi="Times New Roman" w:eastAsia="仿宋" w:cs="仿宋"/>
                <w:color w:val="auto"/>
                <w:sz w:val="24"/>
                <w:szCs w:val="24"/>
                <w:lang w:val="en-US" w:eastAsia="zh-CN"/>
              </w:rPr>
              <w:t>2个班级</w:t>
            </w:r>
          </w:p>
        </w:tc>
        <w:tc>
          <w:tcPr>
            <w:tcW w:w="100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auto"/>
                <w:kern w:val="0"/>
                <w:sz w:val="24"/>
                <w:szCs w:val="24"/>
                <w:u w:val="none"/>
                <w:lang w:val="en-US" w:eastAsia="zh-CN" w:bidi="ar"/>
              </w:rPr>
            </w:pPr>
            <w:r>
              <w:rPr>
                <w:rFonts w:hint="eastAsia" w:ascii="Times New Roman" w:hAnsi="Times New Roman" w:eastAsia="黑体" w:cs="黑体"/>
                <w:b w:val="0"/>
                <w:bCs w:val="0"/>
                <w:i w:val="0"/>
                <w:iCs w:val="0"/>
                <w:color w:val="auto"/>
                <w:kern w:val="0"/>
                <w:sz w:val="24"/>
                <w:szCs w:val="24"/>
                <w:u w:val="none"/>
                <w:lang w:val="en-US" w:eastAsia="zh-CN" w:bidi="ar"/>
              </w:rPr>
              <w:t>*各教学班</w:t>
            </w:r>
          </w:p>
          <w:p>
            <w:pPr>
              <w:spacing w:line="240" w:lineRule="auto"/>
              <w:ind w:firstLine="0" w:firstLineChars="0"/>
              <w:jc w:val="center"/>
              <w:rPr>
                <w:rFonts w:hint="eastAsia" w:ascii="Times New Roman" w:hAnsi="Times New Roman" w:eastAsia="仿宋" w:cs="仿宋"/>
                <w:b w:val="0"/>
                <w:bCs w:val="0"/>
                <w:i w:val="0"/>
                <w:iCs w:val="0"/>
                <w:color w:val="auto"/>
                <w:kern w:val="2"/>
                <w:sz w:val="24"/>
                <w:szCs w:val="24"/>
                <w:u w:val="none"/>
                <w:lang w:val="en-US" w:eastAsia="zh-CN" w:bidi="ar-SA"/>
              </w:rPr>
            </w:pPr>
            <w:r>
              <w:rPr>
                <w:rFonts w:hint="eastAsia" w:ascii="Times New Roman" w:hAnsi="Times New Roman" w:eastAsia="黑体" w:cs="黑体"/>
                <w:b w:val="0"/>
                <w:bCs w:val="0"/>
                <w:i w:val="0"/>
                <w:iCs w:val="0"/>
                <w:color w:val="auto"/>
                <w:kern w:val="0"/>
                <w:sz w:val="24"/>
                <w:szCs w:val="24"/>
                <w:u w:val="none"/>
                <w:lang w:val="en-US" w:eastAsia="zh-CN" w:bidi="ar"/>
              </w:rPr>
              <w:t>人数</w:t>
            </w:r>
          </w:p>
        </w:tc>
        <w:tc>
          <w:tcPr>
            <w:tcW w:w="1502"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仿宋" w:cs="仿宋"/>
                <w:b w:val="0"/>
                <w:bCs w:val="0"/>
                <w:i w:val="0"/>
                <w:iCs w:val="0"/>
                <w:color w:val="auto"/>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45"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auto"/>
                <w:sz w:val="24"/>
                <w:szCs w:val="24"/>
                <w:u w:val="none"/>
              </w:rPr>
            </w:pPr>
            <w:r>
              <w:rPr>
                <w:rFonts w:hint="eastAsia" w:ascii="Times New Roman" w:hAnsi="Times New Roman" w:eastAsia="黑体" w:cs="黑体"/>
                <w:b w:val="0"/>
                <w:bCs w:val="0"/>
                <w:i w:val="0"/>
                <w:iCs w:val="0"/>
                <w:color w:val="auto"/>
                <w:kern w:val="0"/>
                <w:sz w:val="24"/>
                <w:szCs w:val="24"/>
                <w:u w:val="none"/>
                <w:lang w:val="en-US" w:eastAsia="zh-CN" w:bidi="ar"/>
              </w:rPr>
              <w:t>*考核方式</w:t>
            </w:r>
          </w:p>
        </w:tc>
        <w:tc>
          <w:tcPr>
            <w:tcW w:w="4154" w:type="pct"/>
            <w:gridSpan w:val="10"/>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hint="eastAsia" w:ascii="Times New Roman" w:hAnsi="Times New Roman" w:eastAsia="仿宋" w:cs="仿宋"/>
                <w:b w:val="0"/>
                <w:bCs w:val="0"/>
                <w:i w:val="0"/>
                <w:iCs w:val="0"/>
                <w:color w:val="auto"/>
                <w:sz w:val="24"/>
                <w:szCs w:val="24"/>
                <w:u w:val="none"/>
              </w:rPr>
            </w:pPr>
            <w:r>
              <w:rPr>
                <w:rFonts w:hint="eastAsia" w:ascii="Times New Roman" w:hAnsi="Times New Roman" w:eastAsia="仿宋" w:cs="仿宋"/>
                <w:b w:val="0"/>
                <w:bCs w:val="0"/>
                <w:i w:val="0"/>
                <w:iCs w:val="0"/>
                <w:color w:val="auto"/>
                <w:kern w:val="0"/>
                <w:sz w:val="24"/>
                <w:szCs w:val="24"/>
                <w:u w:val="none"/>
                <w:lang w:val="en-US" w:eastAsia="zh-CN" w:bidi="ar"/>
              </w:rPr>
              <w:t>□</w:t>
            </w:r>
            <w:r>
              <w:rPr>
                <w:rFonts w:hint="eastAsia" w:ascii="Times New Roman" w:hAnsi="Times New Roman" w:eastAsia="仿宋" w:cs="仿宋"/>
                <w:color w:val="auto"/>
                <w:sz w:val="24"/>
                <w:szCs w:val="24"/>
              </w:rPr>
              <w:t xml:space="preserve">开卷  </w:t>
            </w:r>
            <w:r>
              <w:rPr>
                <w:rFonts w:hint="eastAsia" w:ascii="Times New Roman" w:hAnsi="Times New Roman" w:eastAsia="仿宋" w:cs="仿宋"/>
                <w:b w:val="0"/>
                <w:bCs w:val="0"/>
                <w:i w:val="0"/>
                <w:iCs w:val="0"/>
                <w:color w:val="auto"/>
                <w:kern w:val="0"/>
                <w:sz w:val="24"/>
                <w:szCs w:val="24"/>
                <w:u w:val="none"/>
                <w:lang w:val="en-US" w:eastAsia="zh-CN" w:bidi="ar"/>
              </w:rPr>
              <w:t>□</w:t>
            </w:r>
            <w:r>
              <w:rPr>
                <w:rFonts w:hint="eastAsia" w:ascii="Times New Roman" w:hAnsi="Times New Roman" w:eastAsia="仿宋" w:cs="仿宋"/>
                <w:color w:val="auto"/>
                <w:sz w:val="24"/>
                <w:szCs w:val="24"/>
              </w:rPr>
              <w:t xml:space="preserve">闭卷  </w:t>
            </w:r>
            <w:r>
              <w:rPr>
                <w:rFonts w:hint="eastAsia" w:ascii="Times New Roman" w:hAnsi="Times New Roman" w:eastAsia="仿宋" w:cs="仿宋"/>
                <w:b w:val="0"/>
                <w:bCs w:val="0"/>
                <w:i w:val="0"/>
                <w:iCs w:val="0"/>
                <w:color w:val="auto"/>
                <w:kern w:val="0"/>
                <w:sz w:val="24"/>
                <w:szCs w:val="24"/>
                <w:u w:val="none"/>
                <w:lang w:val="en-US" w:eastAsia="zh-CN" w:bidi="ar"/>
              </w:rPr>
              <w:t>□</w:t>
            </w:r>
            <w:r>
              <w:rPr>
                <w:rFonts w:hint="eastAsia" w:ascii="Times New Roman" w:hAnsi="Times New Roman" w:eastAsia="仿宋" w:cs="仿宋"/>
                <w:color w:val="auto"/>
                <w:sz w:val="24"/>
                <w:szCs w:val="24"/>
              </w:rPr>
              <w:t>论文</w:t>
            </w:r>
            <w:r>
              <w:rPr>
                <w:rFonts w:hint="eastAsia" w:ascii="Times New Roman" w:hAnsi="Times New Roman" w:eastAsia="仿宋" w:cs="仿宋"/>
                <w:color w:val="auto"/>
                <w:sz w:val="24"/>
                <w:szCs w:val="24"/>
                <w:lang w:val="en-US" w:eastAsia="zh-CN"/>
              </w:rPr>
              <w:t xml:space="preserve"> </w:t>
            </w:r>
            <w:r>
              <w:rPr>
                <w:rFonts w:hint="eastAsia" w:ascii="Times New Roman" w:hAnsi="Times New Roman" w:eastAsia="仿宋" w:cs="仿宋"/>
                <w:color w:val="auto"/>
                <w:sz w:val="24"/>
                <w:szCs w:val="24"/>
              </w:rPr>
              <w:t xml:space="preserve"> </w:t>
            </w:r>
            <w:r>
              <w:rPr>
                <w:rFonts w:hint="eastAsia" w:ascii="Times New Roman" w:hAnsi="Times New Roman" w:eastAsia="仿宋" w:cs="仿宋"/>
                <w:b w:val="0"/>
                <w:bCs w:val="0"/>
                <w:i w:val="0"/>
                <w:iCs w:val="0"/>
                <w:color w:val="auto"/>
                <w:kern w:val="0"/>
                <w:sz w:val="24"/>
                <w:szCs w:val="24"/>
                <w:u w:val="none"/>
                <w:lang w:val="en-US" w:eastAsia="zh-CN" w:bidi="ar"/>
              </w:rPr>
              <w:t>□</w:t>
            </w:r>
            <w:r>
              <w:rPr>
                <w:rFonts w:hint="eastAsia" w:ascii="Times New Roman" w:hAnsi="Times New Roman" w:eastAsia="仿宋" w:cs="仿宋"/>
                <w:color w:val="auto"/>
                <w:sz w:val="24"/>
                <w:szCs w:val="24"/>
              </w:rPr>
              <w:t>实践</w:t>
            </w:r>
            <w:r>
              <w:rPr>
                <w:rFonts w:hint="eastAsia" w:ascii="Times New Roman" w:hAnsi="Times New Roman" w:eastAsia="仿宋" w:cs="仿宋"/>
                <w:color w:val="auto"/>
                <w:sz w:val="24"/>
                <w:szCs w:val="24"/>
                <w:lang w:val="en-US" w:eastAsia="zh-CN"/>
              </w:rPr>
              <w:t xml:space="preserve">  </w:t>
            </w:r>
            <w:r>
              <w:rPr>
                <w:rFonts w:hint="eastAsia" w:ascii="Times New Roman" w:hAnsi="Times New Roman" w:eastAsia="仿宋" w:cs="仿宋"/>
                <w:b w:val="0"/>
                <w:bCs w:val="0"/>
                <w:i w:val="0"/>
                <w:iCs w:val="0"/>
                <w:color w:val="auto"/>
                <w:kern w:val="0"/>
                <w:sz w:val="24"/>
                <w:szCs w:val="24"/>
                <w:u w:val="none"/>
                <w:lang w:val="en-US" w:eastAsia="zh-CN" w:bidi="ar"/>
              </w:rPr>
              <w:t>□</w:t>
            </w:r>
            <w:r>
              <w:rPr>
                <w:rFonts w:hint="eastAsia" w:ascii="Times New Roman" w:hAnsi="Times New Roman" w:eastAsia="仿宋" w:cs="仿宋"/>
                <w:color w:val="auto"/>
                <w:sz w:val="24"/>
                <w:szCs w:val="24"/>
                <w:lang w:val="en-US" w:eastAsia="zh-CN"/>
              </w:rPr>
              <w:t>其他</w:t>
            </w:r>
            <w:r>
              <w:rPr>
                <w:rFonts w:hint="eastAsia" w:ascii="Times New Roman" w:hAnsi="Times New Roman" w:eastAsia="仿宋" w:cs="仿宋"/>
                <w:color w:val="auto"/>
                <w:sz w:val="24"/>
                <w:szCs w:val="24"/>
                <w:u w:val="single"/>
                <w:lang w:val="en-US" w:eastAsia="zh-CN"/>
              </w:rPr>
              <w:t xml:space="preserve">                 </w:t>
            </w:r>
            <w:r>
              <w:rPr>
                <w:rFonts w:hint="eastAsia" w:ascii="Times New Roman" w:hAnsi="Times New Roman" w:eastAsia="仿宋" w:cs="仿宋"/>
                <w:color w:val="auto"/>
                <w:sz w:val="24"/>
                <w:szCs w:val="24"/>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45"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000000"/>
                <w:sz w:val="24"/>
                <w:szCs w:val="24"/>
                <w:u w:val="none"/>
              </w:rPr>
            </w:pPr>
            <w:r>
              <w:rPr>
                <w:rFonts w:hint="eastAsia" w:ascii="Times New Roman" w:hAnsi="Times New Roman" w:eastAsia="黑体" w:cs="黑体"/>
                <w:b w:val="0"/>
                <w:bCs w:val="0"/>
                <w:i w:val="0"/>
                <w:iCs w:val="0"/>
                <w:color w:val="auto"/>
                <w:kern w:val="0"/>
                <w:sz w:val="24"/>
                <w:szCs w:val="24"/>
                <w:u w:val="none"/>
                <w:lang w:val="en-US" w:eastAsia="zh-CN" w:bidi="ar"/>
              </w:rPr>
              <w:t>*</w:t>
            </w:r>
            <w:r>
              <w:rPr>
                <w:rFonts w:hint="eastAsia" w:ascii="Times New Roman" w:hAnsi="Times New Roman" w:eastAsia="黑体" w:cs="黑体"/>
                <w:b w:val="0"/>
                <w:bCs w:val="0"/>
                <w:i w:val="0"/>
                <w:iCs w:val="0"/>
                <w:color w:val="000000"/>
                <w:kern w:val="0"/>
                <w:sz w:val="24"/>
                <w:szCs w:val="24"/>
                <w:u w:val="none"/>
                <w:lang w:val="en-US" w:eastAsia="zh-CN" w:bidi="ar"/>
              </w:rPr>
              <w:t>类 型</w:t>
            </w:r>
          </w:p>
        </w:tc>
        <w:tc>
          <w:tcPr>
            <w:tcW w:w="4154" w:type="pct"/>
            <w:gridSpan w:val="10"/>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ascii="Times New Roman" w:hAnsi="Times New Roman" w:eastAsia="黑体" w:cs="黑体"/>
                <w:b/>
                <w:bCs/>
                <w:i w:val="0"/>
                <w:iCs w:val="0"/>
                <w:color w:val="000000"/>
                <w:sz w:val="24"/>
                <w:szCs w:val="24"/>
                <w:u w:val="none"/>
              </w:rPr>
            </w:pPr>
            <w:r>
              <w:rPr>
                <w:rFonts w:hint="eastAsia" w:ascii="Times New Roman" w:hAnsi="Times New Roman" w:eastAsia="黑体" w:cs="黑体"/>
                <w:b w:val="0"/>
                <w:bCs w:val="0"/>
                <w:i w:val="0"/>
                <w:iCs w:val="0"/>
                <w:color w:val="000000"/>
                <w:kern w:val="0"/>
                <w:sz w:val="24"/>
                <w:szCs w:val="24"/>
                <w:u w:val="none"/>
                <w:lang w:val="en-US" w:eastAsia="zh-CN" w:bidi="ar"/>
              </w:rPr>
              <w:t>□公选课（面授课程）              □公选课（网络课程）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45"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000000"/>
                <w:sz w:val="24"/>
                <w:szCs w:val="24"/>
                <w:u w:val="none"/>
              </w:rPr>
            </w:pPr>
            <w:r>
              <w:rPr>
                <w:rFonts w:hint="eastAsia" w:ascii="Times New Roman" w:hAnsi="Times New Roman" w:eastAsia="黑体" w:cs="黑体"/>
                <w:b w:val="0"/>
                <w:bCs w:val="0"/>
                <w:i w:val="0"/>
                <w:iCs w:val="0"/>
                <w:color w:val="auto"/>
                <w:kern w:val="0"/>
                <w:sz w:val="24"/>
                <w:szCs w:val="24"/>
                <w:u w:val="none"/>
                <w:lang w:val="en-US" w:eastAsia="zh-CN" w:bidi="ar"/>
              </w:rPr>
              <w:t>*</w:t>
            </w:r>
            <w:r>
              <w:rPr>
                <w:rFonts w:hint="eastAsia" w:ascii="Times New Roman" w:hAnsi="Times New Roman" w:eastAsia="黑体" w:cs="黑体"/>
                <w:b w:val="0"/>
                <w:bCs w:val="0"/>
                <w:i w:val="0"/>
                <w:iCs w:val="0"/>
                <w:color w:val="000000"/>
                <w:kern w:val="0"/>
                <w:sz w:val="24"/>
                <w:szCs w:val="24"/>
                <w:u w:val="none"/>
                <w:lang w:val="en-US" w:eastAsia="zh-CN" w:bidi="ar"/>
              </w:rPr>
              <w:t>面向对象</w:t>
            </w:r>
          </w:p>
        </w:tc>
        <w:tc>
          <w:tcPr>
            <w:tcW w:w="4154" w:type="pct"/>
            <w:gridSpan w:val="10"/>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hint="default" w:ascii="Times New Roman" w:hAnsi="Times New Roman" w:eastAsia="仿宋" w:cs="仿宋"/>
                <w:b/>
                <w:bCs/>
                <w:i w:val="0"/>
                <w:iCs w:val="0"/>
                <w:color w:val="000000"/>
                <w:sz w:val="24"/>
                <w:szCs w:val="24"/>
                <w:u w:val="none"/>
                <w:lang w:val="en-US" w:eastAsia="zh-CN"/>
              </w:rPr>
            </w:pPr>
            <w:r>
              <w:rPr>
                <w:rFonts w:hint="eastAsia" w:ascii="Times New Roman" w:hAnsi="Times New Roman" w:eastAsia="仿宋" w:cs="仿宋"/>
                <w:b w:val="0"/>
                <w:bCs w:val="0"/>
                <w:i w:val="0"/>
                <w:iCs w:val="0"/>
                <w:color w:val="FF0000"/>
                <w:sz w:val="18"/>
                <w:szCs w:val="18"/>
                <w:highlight w:val="none"/>
                <w:u w:val="none"/>
                <w:lang w:val="en-US" w:eastAsia="zh-CN"/>
              </w:rPr>
              <w:t>例：2021级大一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1" w:hRule="atLeast"/>
        </w:trPr>
        <w:tc>
          <w:tcPr>
            <w:tcW w:w="845"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000000"/>
                <w:sz w:val="24"/>
                <w:szCs w:val="24"/>
                <w:u w:val="none"/>
              </w:rPr>
            </w:pPr>
            <w:r>
              <w:rPr>
                <w:rFonts w:hint="eastAsia" w:ascii="Times New Roman" w:hAnsi="Times New Roman" w:eastAsia="黑体" w:cs="黑体"/>
                <w:b w:val="0"/>
                <w:bCs w:val="0"/>
                <w:i w:val="0"/>
                <w:iCs w:val="0"/>
                <w:color w:val="auto"/>
                <w:kern w:val="0"/>
                <w:sz w:val="24"/>
                <w:szCs w:val="24"/>
                <w:u w:val="none"/>
                <w:lang w:val="en-US" w:eastAsia="zh-CN" w:bidi="ar"/>
              </w:rPr>
              <w:t>*</w:t>
            </w:r>
            <w:r>
              <w:rPr>
                <w:rFonts w:hint="eastAsia" w:ascii="Times New Roman" w:hAnsi="Times New Roman" w:eastAsia="黑体" w:cs="黑体"/>
                <w:b w:val="0"/>
                <w:bCs w:val="0"/>
                <w:i w:val="0"/>
                <w:iCs w:val="0"/>
                <w:color w:val="000000"/>
                <w:kern w:val="0"/>
                <w:sz w:val="24"/>
                <w:szCs w:val="24"/>
                <w:u w:val="none"/>
                <w:lang w:val="en-US" w:eastAsia="zh-CN" w:bidi="ar"/>
              </w:rPr>
              <w:t>课程简介</w:t>
            </w:r>
          </w:p>
        </w:tc>
        <w:tc>
          <w:tcPr>
            <w:tcW w:w="4154" w:type="pct"/>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Times New Roman" w:hAnsi="Times New Roman"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45"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b w:val="0"/>
                <w:bCs w:val="0"/>
                <w:i w:val="0"/>
                <w:iCs w:val="0"/>
                <w:color w:val="000000"/>
                <w:kern w:val="0"/>
                <w:sz w:val="24"/>
                <w:szCs w:val="24"/>
                <w:u w:val="none"/>
                <w:lang w:val="en-US" w:eastAsia="zh-CN" w:bidi="ar"/>
              </w:rPr>
              <w:t>教材名称</w:t>
            </w:r>
          </w:p>
        </w:tc>
        <w:tc>
          <w:tcPr>
            <w:tcW w:w="1648"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000000"/>
                <w:kern w:val="0"/>
                <w:sz w:val="24"/>
                <w:szCs w:val="24"/>
                <w:u w:val="none"/>
                <w:lang w:val="en-US" w:eastAsia="zh-CN" w:bidi="ar"/>
              </w:rPr>
            </w:pPr>
          </w:p>
        </w:tc>
        <w:tc>
          <w:tcPr>
            <w:tcW w:w="1003"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b w:val="0"/>
                <w:bCs w:val="0"/>
                <w:i w:val="0"/>
                <w:iCs w:val="0"/>
                <w:color w:val="000000"/>
                <w:kern w:val="0"/>
                <w:sz w:val="24"/>
                <w:szCs w:val="24"/>
                <w:u w:val="none"/>
                <w:lang w:val="en-US" w:eastAsia="zh-CN" w:bidi="ar"/>
              </w:rPr>
              <w:t>教材书号</w:t>
            </w:r>
          </w:p>
        </w:tc>
        <w:tc>
          <w:tcPr>
            <w:tcW w:w="1502"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000" w:type="pct"/>
            <w:gridSpan w:val="1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default" w:ascii="Times New Roman" w:hAnsi="Times New Roman" w:eastAsia="仿宋" w:cs="仿宋"/>
                <w:i w:val="0"/>
                <w:iCs w:val="0"/>
                <w:color w:val="000000"/>
                <w:sz w:val="24"/>
                <w:szCs w:val="24"/>
                <w:u w:val="none"/>
                <w:lang w:val="en-US" w:eastAsia="zh-CN"/>
              </w:rPr>
            </w:pPr>
            <w:r>
              <w:rPr>
                <w:rFonts w:hint="eastAsia" w:ascii="Times New Roman" w:hAnsi="Times New Roman" w:eastAsia="黑体" w:cs="黑体"/>
                <w:b w:val="0"/>
                <w:bCs w:val="0"/>
                <w:i w:val="0"/>
                <w:iCs w:val="0"/>
                <w:color w:val="auto"/>
                <w:kern w:val="0"/>
                <w:sz w:val="24"/>
                <w:szCs w:val="24"/>
                <w:u w:val="none"/>
                <w:lang w:val="en-US" w:eastAsia="zh-CN" w:bidi="ar"/>
              </w:rPr>
              <w:t>*</w:t>
            </w:r>
            <w:r>
              <w:rPr>
                <w:rFonts w:hint="eastAsia" w:ascii="Times New Roman" w:hAnsi="Times New Roman" w:eastAsia="黑体" w:cs="黑体"/>
                <w:b w:val="0"/>
                <w:bCs w:val="0"/>
                <w:i w:val="0"/>
                <w:iCs w:val="0"/>
                <w:color w:val="000000"/>
                <w:kern w:val="0"/>
                <w:sz w:val="24"/>
                <w:szCs w:val="24"/>
                <w:u w:val="none"/>
                <w:lang w:val="en-US" w:eastAsia="zh-CN" w:bidi="ar"/>
              </w:rPr>
              <w:t>教学计划（每次授课时间按2学时/周规划）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b w:val="0"/>
                <w:bCs w:val="0"/>
                <w:i w:val="0"/>
                <w:iCs w:val="0"/>
                <w:color w:val="000000"/>
                <w:kern w:val="0"/>
                <w:sz w:val="24"/>
                <w:szCs w:val="24"/>
                <w:u w:val="none"/>
                <w:lang w:val="en-US" w:eastAsia="zh-CN" w:bidi="ar"/>
              </w:rPr>
              <w:t>授课周次</w:t>
            </w:r>
          </w:p>
        </w:tc>
        <w:tc>
          <w:tcPr>
            <w:tcW w:w="1471"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b w:val="0"/>
                <w:bCs w:val="0"/>
                <w:i w:val="0"/>
                <w:iCs w:val="0"/>
                <w:color w:val="000000"/>
                <w:kern w:val="0"/>
                <w:sz w:val="24"/>
                <w:szCs w:val="24"/>
                <w:u w:val="none"/>
                <w:lang w:val="en-US" w:eastAsia="zh-CN" w:bidi="ar"/>
              </w:rPr>
              <w:t>主要教学内容</w:t>
            </w:r>
          </w:p>
        </w:tc>
        <w:tc>
          <w:tcPr>
            <w:tcW w:w="1470"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b w:val="0"/>
                <w:bCs w:val="0"/>
                <w:i w:val="0"/>
                <w:iCs w:val="0"/>
                <w:color w:val="000000"/>
                <w:kern w:val="0"/>
                <w:sz w:val="24"/>
                <w:szCs w:val="24"/>
                <w:u w:val="none"/>
                <w:lang w:val="en-US" w:eastAsia="zh-CN" w:bidi="ar"/>
              </w:rPr>
              <w:t>主要教学目标</w:t>
            </w:r>
          </w:p>
        </w:tc>
        <w:tc>
          <w:tcPr>
            <w:tcW w:w="1471" w:type="pct"/>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b w:val="0"/>
                <w:bCs w:val="0"/>
                <w:i w:val="0"/>
                <w:iCs w:val="0"/>
                <w:color w:val="000000"/>
                <w:kern w:val="0"/>
                <w:sz w:val="24"/>
                <w:szCs w:val="24"/>
                <w:u w:val="none"/>
                <w:lang w:val="en-US" w:eastAsia="zh-CN" w:bidi="ar"/>
              </w:rPr>
              <w:t>作业/练习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第1周</w:t>
            </w:r>
          </w:p>
        </w:tc>
        <w:tc>
          <w:tcPr>
            <w:tcW w:w="1471"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0"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1" w:type="pct"/>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第2周</w:t>
            </w:r>
          </w:p>
        </w:tc>
        <w:tc>
          <w:tcPr>
            <w:tcW w:w="1471"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0"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1" w:type="pct"/>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第3周</w:t>
            </w:r>
          </w:p>
        </w:tc>
        <w:tc>
          <w:tcPr>
            <w:tcW w:w="1471"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0"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1" w:type="pct"/>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第4周</w:t>
            </w:r>
          </w:p>
        </w:tc>
        <w:tc>
          <w:tcPr>
            <w:tcW w:w="1471"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0"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1" w:type="pct"/>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第5周</w:t>
            </w:r>
          </w:p>
        </w:tc>
        <w:tc>
          <w:tcPr>
            <w:tcW w:w="1471"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0"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1" w:type="pct"/>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第6周</w:t>
            </w:r>
          </w:p>
        </w:tc>
        <w:tc>
          <w:tcPr>
            <w:tcW w:w="1471"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0"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1" w:type="pct"/>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第7周</w:t>
            </w:r>
          </w:p>
        </w:tc>
        <w:tc>
          <w:tcPr>
            <w:tcW w:w="1471"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0"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1" w:type="pct"/>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第8周</w:t>
            </w:r>
          </w:p>
        </w:tc>
        <w:tc>
          <w:tcPr>
            <w:tcW w:w="1471"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0"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1" w:type="pct"/>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第9周</w:t>
            </w:r>
          </w:p>
        </w:tc>
        <w:tc>
          <w:tcPr>
            <w:tcW w:w="1471"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0"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1" w:type="pct"/>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第10周</w:t>
            </w:r>
          </w:p>
        </w:tc>
        <w:tc>
          <w:tcPr>
            <w:tcW w:w="1471"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0"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1" w:type="pct"/>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第11周</w:t>
            </w:r>
          </w:p>
        </w:tc>
        <w:tc>
          <w:tcPr>
            <w:tcW w:w="1471"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0"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1" w:type="pct"/>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第12周</w:t>
            </w:r>
          </w:p>
        </w:tc>
        <w:tc>
          <w:tcPr>
            <w:tcW w:w="1471"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0"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1" w:type="pct"/>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第13周</w:t>
            </w:r>
          </w:p>
        </w:tc>
        <w:tc>
          <w:tcPr>
            <w:tcW w:w="1471"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0"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1" w:type="pct"/>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第14周</w:t>
            </w:r>
          </w:p>
        </w:tc>
        <w:tc>
          <w:tcPr>
            <w:tcW w:w="1471"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0"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1" w:type="pct"/>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第15周</w:t>
            </w:r>
          </w:p>
        </w:tc>
        <w:tc>
          <w:tcPr>
            <w:tcW w:w="1471"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0"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1" w:type="pct"/>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第16周</w:t>
            </w:r>
          </w:p>
        </w:tc>
        <w:tc>
          <w:tcPr>
            <w:tcW w:w="1471"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0"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1" w:type="pct"/>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第17周</w:t>
            </w:r>
          </w:p>
        </w:tc>
        <w:tc>
          <w:tcPr>
            <w:tcW w:w="1471"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0"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1" w:type="pct"/>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default" w:ascii="Times New Roman" w:hAnsi="Times New Roman" w:eastAsia="黑体" w:cs="黑体"/>
                <w:b w:val="0"/>
                <w:bCs w:val="0"/>
                <w:i w:val="0"/>
                <w:iCs w:val="0"/>
                <w:color w:val="000000"/>
                <w:kern w:val="0"/>
                <w:sz w:val="24"/>
                <w:szCs w:val="24"/>
                <w:u w:val="none"/>
                <w:lang w:val="en-US" w:eastAsia="zh-CN" w:bidi="ar"/>
              </w:rPr>
            </w:pPr>
          </w:p>
        </w:tc>
        <w:tc>
          <w:tcPr>
            <w:tcW w:w="1471"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0"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1" w:type="pct"/>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1"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0"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c>
          <w:tcPr>
            <w:tcW w:w="1471" w:type="pct"/>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5" w:hRule="atLeast"/>
        </w:trPr>
        <w:tc>
          <w:tcPr>
            <w:tcW w:w="84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b w:val="0"/>
                <w:bCs w:val="0"/>
                <w:i w:val="0"/>
                <w:iCs w:val="0"/>
                <w:color w:val="000000"/>
                <w:kern w:val="0"/>
                <w:sz w:val="24"/>
                <w:szCs w:val="24"/>
                <w:u w:val="none"/>
                <w:lang w:val="en-US" w:eastAsia="zh-CN" w:bidi="ar"/>
              </w:rPr>
              <w:t>二级学院（部）</w:t>
            </w:r>
          </w:p>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000000"/>
                <w:sz w:val="24"/>
                <w:szCs w:val="24"/>
                <w:u w:val="none"/>
              </w:rPr>
            </w:pPr>
            <w:r>
              <w:rPr>
                <w:rFonts w:hint="eastAsia" w:ascii="Times New Roman" w:hAnsi="Times New Roman" w:eastAsia="黑体" w:cs="黑体"/>
                <w:b w:val="0"/>
                <w:bCs w:val="0"/>
                <w:i w:val="0"/>
                <w:iCs w:val="0"/>
                <w:color w:val="000000"/>
                <w:kern w:val="0"/>
                <w:sz w:val="24"/>
                <w:szCs w:val="24"/>
                <w:u w:val="none"/>
                <w:lang w:val="en-US" w:eastAsia="zh-CN" w:bidi="ar"/>
              </w:rPr>
              <w:t>审核意见</w:t>
            </w:r>
          </w:p>
        </w:tc>
        <w:tc>
          <w:tcPr>
            <w:tcW w:w="4154"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bottom"/>
              <w:rPr>
                <w:rFonts w:hint="eastAsia" w:ascii="Times New Roman" w:hAnsi="Times New Roman" w:eastAsia="仿宋" w:cs="仿宋"/>
                <w:b w:val="0"/>
                <w:bCs w:val="0"/>
                <w:i w:val="0"/>
                <w:iCs w:val="0"/>
                <w:color w:val="000000"/>
                <w:kern w:val="0"/>
                <w:sz w:val="24"/>
                <w:szCs w:val="24"/>
                <w:u w:val="none"/>
                <w:lang w:val="en-US" w:eastAsia="zh-CN" w:bidi="ar"/>
              </w:rPr>
            </w:pPr>
          </w:p>
          <w:p>
            <w:pPr>
              <w:keepNext w:val="0"/>
              <w:keepLines w:val="0"/>
              <w:widowControl/>
              <w:suppressLineNumbers w:val="0"/>
              <w:spacing w:line="240" w:lineRule="auto"/>
              <w:ind w:firstLine="0" w:firstLineChars="0"/>
              <w:jc w:val="center"/>
              <w:textAlignment w:val="bottom"/>
              <w:rPr>
                <w:rFonts w:hint="eastAsia" w:ascii="Times New Roman" w:hAnsi="Times New Roman" w:eastAsia="仿宋" w:cs="仿宋"/>
                <w:b w:val="0"/>
                <w:bCs w:val="0"/>
                <w:i w:val="0"/>
                <w:iCs w:val="0"/>
                <w:color w:val="000000"/>
                <w:kern w:val="0"/>
                <w:sz w:val="24"/>
                <w:szCs w:val="24"/>
                <w:u w:val="none"/>
                <w:lang w:val="en-US" w:eastAsia="zh-CN" w:bidi="ar"/>
              </w:rPr>
            </w:pPr>
          </w:p>
          <w:p>
            <w:pPr>
              <w:keepNext w:val="0"/>
              <w:keepLines w:val="0"/>
              <w:widowControl/>
              <w:suppressLineNumbers w:val="0"/>
              <w:spacing w:line="240" w:lineRule="auto"/>
              <w:ind w:firstLine="0" w:firstLineChars="0"/>
              <w:jc w:val="center"/>
              <w:textAlignment w:val="bottom"/>
              <w:rPr>
                <w:rFonts w:hint="eastAsia" w:ascii="Times New Roman" w:hAnsi="Times New Roman" w:eastAsia="仿宋" w:cs="仿宋"/>
                <w:b w:val="0"/>
                <w:bCs w:val="0"/>
                <w:i w:val="0"/>
                <w:iCs w:val="0"/>
                <w:color w:val="000000"/>
                <w:kern w:val="0"/>
                <w:sz w:val="24"/>
                <w:szCs w:val="24"/>
                <w:u w:val="none"/>
                <w:lang w:val="en-US" w:eastAsia="zh-CN" w:bidi="ar"/>
              </w:rPr>
            </w:pPr>
          </w:p>
          <w:p>
            <w:pPr>
              <w:keepNext w:val="0"/>
              <w:keepLines w:val="0"/>
              <w:widowControl/>
              <w:suppressLineNumbers w:val="0"/>
              <w:spacing w:line="240" w:lineRule="auto"/>
              <w:ind w:firstLine="0" w:firstLineChars="0"/>
              <w:jc w:val="center"/>
              <w:textAlignment w:val="bottom"/>
              <w:rPr>
                <w:rFonts w:hint="eastAsia" w:ascii="Times New Roman" w:hAnsi="Times New Roman" w:eastAsia="仿宋" w:cs="仿宋"/>
                <w:b w:val="0"/>
                <w:bCs w:val="0"/>
                <w:i w:val="0"/>
                <w:iCs w:val="0"/>
                <w:color w:val="000000"/>
                <w:kern w:val="0"/>
                <w:sz w:val="24"/>
                <w:szCs w:val="24"/>
                <w:u w:val="none"/>
                <w:lang w:val="en-US" w:eastAsia="zh-CN" w:bidi="ar"/>
              </w:rPr>
            </w:pPr>
          </w:p>
          <w:p>
            <w:pPr>
              <w:keepNext w:val="0"/>
              <w:keepLines w:val="0"/>
              <w:widowControl/>
              <w:suppressLineNumbers w:val="0"/>
              <w:spacing w:line="240" w:lineRule="auto"/>
              <w:ind w:firstLine="0" w:firstLineChars="0"/>
              <w:jc w:val="center"/>
              <w:textAlignment w:val="bottom"/>
              <w:rPr>
                <w:rFonts w:hint="eastAsia" w:ascii="Times New Roman" w:hAnsi="Times New Roman" w:eastAsia="仿宋" w:cs="仿宋"/>
                <w:b w:val="0"/>
                <w:bCs w:val="0"/>
                <w:i w:val="0"/>
                <w:iCs w:val="0"/>
                <w:color w:val="000000"/>
                <w:kern w:val="0"/>
                <w:sz w:val="24"/>
                <w:szCs w:val="24"/>
                <w:u w:val="none"/>
                <w:lang w:val="en-US" w:eastAsia="zh-CN" w:bidi="ar"/>
              </w:rPr>
            </w:pPr>
            <w:r>
              <w:rPr>
                <w:rFonts w:hint="eastAsia" w:ascii="Times New Roman" w:hAnsi="Times New Roman" w:eastAsia="仿宋" w:cs="仿宋"/>
                <w:b w:val="0"/>
                <w:bCs w:val="0"/>
                <w:i w:val="0"/>
                <w:iCs w:val="0"/>
                <w:color w:val="000000"/>
                <w:kern w:val="0"/>
                <w:sz w:val="24"/>
                <w:szCs w:val="24"/>
                <w:u w:val="none"/>
                <w:lang w:val="en-US" w:eastAsia="zh-CN" w:bidi="ar"/>
              </w:rPr>
              <w:t>负责人签字(盖章)：</w:t>
            </w:r>
          </w:p>
          <w:p>
            <w:pPr>
              <w:keepNext w:val="0"/>
              <w:keepLines w:val="0"/>
              <w:widowControl/>
              <w:suppressLineNumbers w:val="0"/>
              <w:spacing w:line="240" w:lineRule="auto"/>
              <w:ind w:firstLine="0" w:firstLineChars="0"/>
              <w:jc w:val="center"/>
              <w:textAlignment w:val="bottom"/>
              <w:rPr>
                <w:rFonts w:hint="eastAsia" w:ascii="Times New Roman" w:hAnsi="Times New Roman" w:eastAsia="仿宋" w:cs="仿宋"/>
                <w:b w:val="0"/>
                <w:bCs w:val="0"/>
                <w:i w:val="0"/>
                <w:iCs w:val="0"/>
                <w:color w:val="000000"/>
                <w:sz w:val="24"/>
                <w:szCs w:val="24"/>
                <w:u w:val="none"/>
              </w:rPr>
            </w:pPr>
            <w:r>
              <w:rPr>
                <w:rFonts w:hint="eastAsia" w:ascii="Times New Roman" w:hAnsi="Times New Roman" w:eastAsia="仿宋" w:cs="仿宋"/>
                <w:b w:val="0"/>
                <w:bCs w:val="0"/>
                <w:i w:val="0"/>
                <w:iCs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1" w:hRule="atLeast"/>
        </w:trPr>
        <w:tc>
          <w:tcPr>
            <w:tcW w:w="845"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b w:val="0"/>
                <w:bCs w:val="0"/>
                <w:i w:val="0"/>
                <w:iCs w:val="0"/>
                <w:color w:val="000000"/>
                <w:kern w:val="0"/>
                <w:sz w:val="24"/>
                <w:szCs w:val="24"/>
                <w:u w:val="none"/>
                <w:lang w:val="en-US" w:eastAsia="zh-CN" w:bidi="ar"/>
              </w:rPr>
              <w:t>教务处</w:t>
            </w:r>
          </w:p>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b w:val="0"/>
                <w:bCs w:val="0"/>
                <w:i w:val="0"/>
                <w:iCs w:val="0"/>
                <w:color w:val="000000"/>
                <w:kern w:val="0"/>
                <w:sz w:val="24"/>
                <w:szCs w:val="24"/>
                <w:u w:val="none"/>
                <w:lang w:val="en-US" w:eastAsia="zh-CN" w:bidi="ar"/>
              </w:rPr>
              <w:t>（招生办公室）</w:t>
            </w:r>
          </w:p>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000000"/>
                <w:sz w:val="24"/>
                <w:szCs w:val="24"/>
                <w:u w:val="none"/>
              </w:rPr>
            </w:pPr>
            <w:r>
              <w:rPr>
                <w:rFonts w:hint="eastAsia" w:ascii="Times New Roman" w:hAnsi="Times New Roman" w:eastAsia="黑体" w:cs="黑体"/>
                <w:b w:val="0"/>
                <w:bCs w:val="0"/>
                <w:i w:val="0"/>
                <w:iCs w:val="0"/>
                <w:color w:val="000000"/>
                <w:kern w:val="0"/>
                <w:sz w:val="24"/>
                <w:szCs w:val="24"/>
                <w:u w:val="none"/>
                <w:lang w:val="en-US" w:eastAsia="zh-CN" w:bidi="ar"/>
              </w:rPr>
              <w:t>审批意见</w:t>
            </w:r>
          </w:p>
        </w:tc>
        <w:tc>
          <w:tcPr>
            <w:tcW w:w="4154"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bottom"/>
              <w:rPr>
                <w:rFonts w:hint="eastAsia" w:ascii="Times New Roman" w:hAnsi="Times New Roman" w:eastAsia="仿宋" w:cs="仿宋"/>
                <w:b w:val="0"/>
                <w:bCs w:val="0"/>
                <w:i w:val="0"/>
                <w:iCs w:val="0"/>
                <w:color w:val="000000"/>
                <w:kern w:val="0"/>
                <w:sz w:val="24"/>
                <w:szCs w:val="24"/>
                <w:u w:val="none"/>
                <w:lang w:val="en-US" w:eastAsia="zh-CN" w:bidi="ar"/>
              </w:rPr>
            </w:pPr>
          </w:p>
          <w:p>
            <w:pPr>
              <w:keepNext w:val="0"/>
              <w:keepLines w:val="0"/>
              <w:widowControl/>
              <w:suppressLineNumbers w:val="0"/>
              <w:spacing w:line="240" w:lineRule="auto"/>
              <w:ind w:firstLine="0" w:firstLineChars="0"/>
              <w:jc w:val="center"/>
              <w:textAlignment w:val="bottom"/>
              <w:rPr>
                <w:rFonts w:hint="eastAsia" w:ascii="Times New Roman" w:hAnsi="Times New Roman" w:eastAsia="仿宋" w:cs="仿宋"/>
                <w:b w:val="0"/>
                <w:bCs w:val="0"/>
                <w:i w:val="0"/>
                <w:iCs w:val="0"/>
                <w:color w:val="000000"/>
                <w:kern w:val="0"/>
                <w:sz w:val="24"/>
                <w:szCs w:val="24"/>
                <w:u w:val="none"/>
                <w:lang w:val="en-US" w:eastAsia="zh-CN" w:bidi="ar"/>
              </w:rPr>
            </w:pPr>
          </w:p>
          <w:p>
            <w:pPr>
              <w:keepNext w:val="0"/>
              <w:keepLines w:val="0"/>
              <w:widowControl/>
              <w:suppressLineNumbers w:val="0"/>
              <w:spacing w:line="240" w:lineRule="auto"/>
              <w:ind w:firstLine="0" w:firstLineChars="0"/>
              <w:jc w:val="center"/>
              <w:textAlignment w:val="bottom"/>
              <w:rPr>
                <w:rFonts w:hint="eastAsia" w:ascii="Times New Roman" w:hAnsi="Times New Roman" w:eastAsia="仿宋" w:cs="仿宋"/>
                <w:b w:val="0"/>
                <w:bCs w:val="0"/>
                <w:i w:val="0"/>
                <w:iCs w:val="0"/>
                <w:color w:val="000000"/>
                <w:kern w:val="0"/>
                <w:sz w:val="24"/>
                <w:szCs w:val="24"/>
                <w:u w:val="none"/>
                <w:lang w:val="en-US" w:eastAsia="zh-CN" w:bidi="ar"/>
              </w:rPr>
            </w:pPr>
          </w:p>
          <w:p>
            <w:pPr>
              <w:keepNext w:val="0"/>
              <w:keepLines w:val="0"/>
              <w:widowControl/>
              <w:suppressLineNumbers w:val="0"/>
              <w:spacing w:line="240" w:lineRule="auto"/>
              <w:ind w:firstLine="0" w:firstLineChars="0"/>
              <w:jc w:val="center"/>
              <w:textAlignment w:val="bottom"/>
              <w:rPr>
                <w:rFonts w:hint="eastAsia" w:ascii="Times New Roman" w:hAnsi="Times New Roman" w:eastAsia="仿宋" w:cs="仿宋"/>
                <w:b w:val="0"/>
                <w:bCs w:val="0"/>
                <w:i w:val="0"/>
                <w:iCs w:val="0"/>
                <w:color w:val="000000"/>
                <w:kern w:val="0"/>
                <w:sz w:val="24"/>
                <w:szCs w:val="24"/>
                <w:u w:val="none"/>
                <w:lang w:val="en-US" w:eastAsia="zh-CN" w:bidi="ar"/>
              </w:rPr>
            </w:pPr>
            <w:r>
              <w:rPr>
                <w:rFonts w:hint="eastAsia" w:ascii="Times New Roman" w:hAnsi="Times New Roman" w:eastAsia="仿宋" w:cs="仿宋"/>
                <w:b w:val="0"/>
                <w:bCs w:val="0"/>
                <w:i w:val="0"/>
                <w:iCs w:val="0"/>
                <w:color w:val="000000"/>
                <w:kern w:val="0"/>
                <w:sz w:val="24"/>
                <w:szCs w:val="24"/>
                <w:u w:val="none"/>
                <w:lang w:val="en-US" w:eastAsia="zh-CN" w:bidi="ar"/>
              </w:rPr>
              <w:t>负责人签字(盖章)：</w:t>
            </w:r>
          </w:p>
          <w:p>
            <w:pPr>
              <w:keepNext w:val="0"/>
              <w:keepLines w:val="0"/>
              <w:widowControl/>
              <w:suppressLineNumbers w:val="0"/>
              <w:spacing w:line="240" w:lineRule="auto"/>
              <w:ind w:firstLine="0" w:firstLineChars="0"/>
              <w:jc w:val="center"/>
              <w:textAlignment w:val="bottom"/>
              <w:rPr>
                <w:rFonts w:hint="eastAsia" w:ascii="Times New Roman" w:hAnsi="Times New Roman" w:eastAsia="仿宋" w:cs="仿宋"/>
                <w:b w:val="0"/>
                <w:bCs w:val="0"/>
                <w:i w:val="0"/>
                <w:iCs w:val="0"/>
                <w:color w:val="000000"/>
                <w:sz w:val="24"/>
                <w:szCs w:val="24"/>
                <w:u w:val="none"/>
              </w:rPr>
            </w:pPr>
            <w:r>
              <w:rPr>
                <w:rFonts w:hint="eastAsia" w:ascii="Times New Roman" w:hAnsi="Times New Roman" w:eastAsia="仿宋" w:cs="仿宋"/>
                <w:b w:val="0"/>
                <w:bCs w:val="0"/>
                <w:i w:val="0"/>
                <w:iCs w:val="0"/>
                <w:color w:val="000000"/>
                <w:kern w:val="0"/>
                <w:sz w:val="24"/>
                <w:szCs w:val="24"/>
                <w:u w:val="none"/>
                <w:lang w:val="en-US" w:eastAsia="zh-CN" w:bidi="ar"/>
              </w:rPr>
              <w:t xml:space="preserve">                                    年      月      日</w:t>
            </w:r>
          </w:p>
        </w:tc>
      </w:tr>
    </w:tbl>
    <w:p>
      <w:pPr>
        <w:jc w:val="left"/>
        <w:rPr>
          <w:rFonts w:hint="eastAsia" w:ascii="Times New Roman" w:hAnsi="Times New Roman" w:eastAsia="仿宋" w:cs="仿宋"/>
          <w:b w:val="0"/>
          <w:bCs w:val="0"/>
          <w:color w:val="FF0000"/>
          <w:sz w:val="30"/>
          <w:lang w:val="en-US" w:eastAsia="zh-CN"/>
        </w:rPr>
        <w:sectPr>
          <w:headerReference r:id="rId6" w:type="first"/>
          <w:footerReference r:id="rId9" w:type="first"/>
          <w:footerReference r:id="rId7" w:type="default"/>
          <w:headerReference r:id="rId5" w:type="even"/>
          <w:footerReference r:id="rId8" w:type="even"/>
          <w:pgSz w:w="11906" w:h="16838"/>
          <w:pgMar w:top="720" w:right="720" w:bottom="720" w:left="720" w:header="851" w:footer="992" w:gutter="0"/>
          <w:pgNumType w:fmt="decimal"/>
          <w:cols w:space="720" w:num="1"/>
          <w:rtlGutter w:val="0"/>
          <w:docGrid w:type="lines" w:linePitch="315" w:charSpace="0"/>
        </w:sectPr>
      </w:pPr>
      <w:r>
        <w:rPr>
          <w:rFonts w:hint="eastAsia" w:ascii="Times New Roman" w:hAnsi="Times New Roman" w:eastAsia="仿宋" w:cs="仿宋"/>
          <w:b w:val="0"/>
          <w:bCs w:val="0"/>
          <w:i w:val="0"/>
          <w:iCs w:val="0"/>
          <w:color w:val="FF0000"/>
          <w:kern w:val="0"/>
          <w:sz w:val="24"/>
          <w:szCs w:val="24"/>
          <w:u w:val="none"/>
          <w:lang w:val="en-US" w:eastAsia="zh-CN" w:bidi="ar"/>
        </w:rPr>
        <w:t>注意：网络课程需要填写线上资料清单</w:t>
      </w:r>
    </w:p>
    <w:p>
      <w:pPr>
        <w:spacing w:line="240" w:lineRule="auto"/>
        <w:ind w:firstLine="0" w:firstLineChars="0"/>
        <w:jc w:val="center"/>
        <w:rPr>
          <w:rFonts w:hint="eastAsia" w:ascii="Times New Roman" w:hAnsi="Times New Roman" w:eastAsia="黑体"/>
          <w:sz w:val="30"/>
        </w:rPr>
      </w:pPr>
      <w:r>
        <w:rPr>
          <w:rFonts w:hint="eastAsia" w:ascii="Times New Roman" w:hAnsi="Times New Roman" w:eastAsia="黑体"/>
          <w:sz w:val="30"/>
          <w:lang w:val="en-US" w:eastAsia="zh-CN"/>
        </w:rPr>
        <w:t>宁波职业技术学院</w:t>
      </w:r>
      <w:r>
        <w:rPr>
          <w:rFonts w:hint="eastAsia" w:ascii="Times New Roman" w:hAnsi="Times New Roman" w:eastAsia="黑体"/>
          <w:sz w:val="30"/>
        </w:rPr>
        <w:t>公选课</w:t>
      </w:r>
      <w:r>
        <w:rPr>
          <w:rFonts w:hint="eastAsia" w:ascii="Times New Roman" w:hAnsi="Times New Roman" w:eastAsia="黑体"/>
          <w:sz w:val="30"/>
          <w:lang w:eastAsia="zh-CN"/>
        </w:rPr>
        <w:t>（</w:t>
      </w:r>
      <w:r>
        <w:rPr>
          <w:rFonts w:hint="eastAsia" w:ascii="Times New Roman" w:hAnsi="Times New Roman" w:eastAsia="黑体"/>
          <w:sz w:val="30"/>
          <w:lang w:val="en-US" w:eastAsia="zh-CN"/>
        </w:rPr>
        <w:t>网络课程</w:t>
      </w:r>
      <w:r>
        <w:rPr>
          <w:rFonts w:hint="eastAsia" w:ascii="Times New Roman" w:hAnsi="Times New Roman" w:eastAsia="黑体"/>
          <w:sz w:val="30"/>
          <w:lang w:eastAsia="zh-CN"/>
        </w:rPr>
        <w:t>）</w:t>
      </w:r>
      <w:r>
        <w:rPr>
          <w:rFonts w:hint="eastAsia" w:ascii="Times New Roman" w:hAnsi="Times New Roman" w:eastAsia="黑体"/>
          <w:sz w:val="30"/>
        </w:rPr>
        <w:t>线上资料清单</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70"/>
        <w:gridCol w:w="807"/>
        <w:gridCol w:w="974"/>
        <w:gridCol w:w="1861"/>
        <w:gridCol w:w="1431"/>
        <w:gridCol w:w="1173"/>
        <w:gridCol w:w="2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000000"/>
                <w:sz w:val="24"/>
                <w:szCs w:val="24"/>
                <w:u w:val="none"/>
              </w:rPr>
            </w:pPr>
            <w:r>
              <w:rPr>
                <w:rFonts w:hint="eastAsia" w:ascii="Times New Roman" w:hAnsi="Times New Roman" w:eastAsia="黑体" w:cs="黑体"/>
                <w:b w:val="0"/>
                <w:bCs w:val="0"/>
                <w:i w:val="0"/>
                <w:iCs w:val="0"/>
                <w:color w:val="000000"/>
                <w:kern w:val="0"/>
                <w:sz w:val="24"/>
                <w:szCs w:val="24"/>
                <w:u w:val="none"/>
                <w:lang w:val="en-US" w:eastAsia="zh-CN" w:bidi="ar"/>
              </w:rPr>
              <w:t>课程名称</w:t>
            </w:r>
          </w:p>
        </w:tc>
        <w:tc>
          <w:tcPr>
            <w:tcW w:w="1766" w:type="pct"/>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仿宋" w:cs="仿宋"/>
                <w:b w:val="0"/>
                <w:bCs w:val="0"/>
                <w:i w:val="0"/>
                <w:iCs w:val="0"/>
                <w:color w:val="000000"/>
                <w:sz w:val="24"/>
                <w:szCs w:val="24"/>
                <w:u w:val="none"/>
              </w:rPr>
            </w:pPr>
          </w:p>
        </w:tc>
        <w:tc>
          <w:tcPr>
            <w:tcW w:w="6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000000"/>
                <w:sz w:val="24"/>
                <w:szCs w:val="24"/>
                <w:u w:val="none"/>
              </w:rPr>
            </w:pPr>
            <w:r>
              <w:rPr>
                <w:rFonts w:hint="eastAsia" w:ascii="Times New Roman" w:hAnsi="Times New Roman" w:eastAsia="黑体" w:cs="黑体"/>
                <w:b w:val="0"/>
                <w:bCs w:val="0"/>
                <w:i w:val="0"/>
                <w:iCs w:val="0"/>
                <w:color w:val="000000"/>
                <w:kern w:val="0"/>
                <w:sz w:val="24"/>
                <w:szCs w:val="24"/>
                <w:u w:val="none"/>
                <w:lang w:val="en-US" w:eastAsia="zh-CN" w:bidi="ar"/>
              </w:rPr>
              <w:t>任课教师</w:t>
            </w:r>
          </w:p>
        </w:tc>
        <w:tc>
          <w:tcPr>
            <w:tcW w:w="168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hint="eastAsia" w:ascii="Times New Roman" w:hAnsi="Times New Roman" w:eastAsia="黑体" w:cs="黑体"/>
                <w:b w:val="0"/>
                <w:bCs w:val="0"/>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000000"/>
                <w:sz w:val="24"/>
                <w:szCs w:val="24"/>
                <w:u w:val="none"/>
                <w:lang w:val="en-US"/>
              </w:rPr>
            </w:pPr>
            <w:r>
              <w:rPr>
                <w:rFonts w:hint="eastAsia" w:ascii="Times New Roman" w:hAnsi="Times New Roman" w:eastAsia="黑体" w:cs="黑体"/>
                <w:b w:val="0"/>
                <w:bCs w:val="0"/>
                <w:i w:val="0"/>
                <w:iCs w:val="0"/>
                <w:color w:val="000000"/>
                <w:kern w:val="0"/>
                <w:sz w:val="24"/>
                <w:szCs w:val="24"/>
                <w:u w:val="none"/>
                <w:lang w:val="en-US" w:eastAsia="zh-CN" w:bidi="ar"/>
              </w:rPr>
              <w:t>在线类型</w:t>
            </w:r>
          </w:p>
        </w:tc>
        <w:tc>
          <w:tcPr>
            <w:tcW w:w="1766"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000000"/>
                <w:sz w:val="24"/>
                <w:szCs w:val="24"/>
                <w:u w:val="none"/>
              </w:rPr>
            </w:pPr>
            <w:r>
              <w:rPr>
                <w:rFonts w:hint="eastAsia" w:ascii="Times New Roman" w:hAnsi="Times New Roman" w:eastAsia="黑体" w:cs="黑体"/>
                <w:b w:val="0"/>
                <w:bCs w:val="0"/>
                <w:i w:val="0"/>
                <w:iCs w:val="0"/>
                <w:color w:val="000000"/>
                <w:kern w:val="0"/>
                <w:sz w:val="24"/>
                <w:szCs w:val="24"/>
                <w:u w:val="none"/>
                <w:lang w:val="en-US" w:eastAsia="zh-CN" w:bidi="ar"/>
              </w:rPr>
              <w:t>□SPOC      □MOOC</w:t>
            </w:r>
          </w:p>
        </w:tc>
        <w:tc>
          <w:tcPr>
            <w:tcW w:w="6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000000"/>
                <w:sz w:val="24"/>
                <w:szCs w:val="24"/>
                <w:u w:val="none"/>
              </w:rPr>
            </w:pPr>
            <w:r>
              <w:rPr>
                <w:rFonts w:hint="eastAsia" w:ascii="Times New Roman" w:hAnsi="Times New Roman" w:eastAsia="黑体" w:cs="黑体"/>
                <w:b w:val="0"/>
                <w:bCs w:val="0"/>
                <w:i w:val="0"/>
                <w:iCs w:val="0"/>
                <w:color w:val="000000"/>
                <w:kern w:val="0"/>
                <w:sz w:val="24"/>
                <w:szCs w:val="24"/>
                <w:u w:val="none"/>
                <w:lang w:val="en-US" w:eastAsia="zh-CN" w:bidi="ar"/>
              </w:rPr>
              <w:t>授课方式</w:t>
            </w:r>
          </w:p>
        </w:tc>
        <w:tc>
          <w:tcPr>
            <w:tcW w:w="1680" w:type="pct"/>
            <w:gridSpan w:val="2"/>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000000"/>
                <w:sz w:val="24"/>
                <w:szCs w:val="24"/>
                <w:u w:val="none"/>
              </w:rPr>
            </w:pPr>
            <w:r>
              <w:rPr>
                <w:rFonts w:hint="eastAsia" w:ascii="Times New Roman" w:hAnsi="Times New Roman" w:eastAsia="黑体" w:cs="黑体"/>
                <w:b w:val="0"/>
                <w:bCs w:val="0"/>
                <w:i w:val="0"/>
                <w:iCs w:val="0"/>
                <w:color w:val="000000"/>
                <w:kern w:val="0"/>
                <w:sz w:val="24"/>
                <w:szCs w:val="24"/>
                <w:u w:val="none"/>
                <w:lang w:val="en-US" w:eastAsia="zh-CN" w:bidi="ar"/>
              </w:rPr>
              <w:t>线上</w:t>
            </w:r>
            <w:r>
              <w:rPr>
                <w:rStyle w:val="9"/>
                <w:rFonts w:hint="eastAsia" w:ascii="Times New Roman" w:hAnsi="Times New Roman" w:eastAsia="黑体" w:cs="黑体"/>
                <w:b w:val="0"/>
                <w:bCs w:val="0"/>
                <w:sz w:val="24"/>
                <w:szCs w:val="24"/>
                <w:lang w:val="en-US" w:eastAsia="zh-CN" w:bidi="ar"/>
              </w:rPr>
              <w:t xml:space="preserve">    课</w:t>
            </w:r>
            <w:r>
              <w:rPr>
                <w:rStyle w:val="10"/>
                <w:rFonts w:hint="eastAsia" w:ascii="Times New Roman" w:hAnsi="Times New Roman" w:eastAsia="黑体" w:cs="黑体"/>
                <w:b w:val="0"/>
                <w:bCs w:val="0"/>
                <w:sz w:val="24"/>
                <w:szCs w:val="24"/>
                <w:lang w:val="en-US" w:eastAsia="zh-CN" w:bidi="ar"/>
              </w:rPr>
              <w:t>时；线下</w:t>
            </w:r>
            <w:r>
              <w:rPr>
                <w:rStyle w:val="9"/>
                <w:rFonts w:hint="eastAsia" w:ascii="Times New Roman" w:hAnsi="Times New Roman" w:eastAsia="黑体" w:cs="黑体"/>
                <w:b w:val="0"/>
                <w:bCs w:val="0"/>
                <w:sz w:val="24"/>
                <w:szCs w:val="24"/>
                <w:lang w:val="en-US" w:eastAsia="zh-CN" w:bidi="ar"/>
              </w:rPr>
              <w:t xml:space="preserve">    课</w:t>
            </w:r>
            <w:r>
              <w:rPr>
                <w:rStyle w:val="10"/>
                <w:rFonts w:hint="eastAsia" w:ascii="Times New Roman" w:hAnsi="Times New Roman" w:eastAsia="黑体" w:cs="黑体"/>
                <w:b w:val="0"/>
                <w:bCs w:val="0"/>
                <w:sz w:val="24"/>
                <w:szCs w:val="24"/>
                <w:lang w:val="en-US" w:eastAsia="zh-CN" w:bidi="ar"/>
              </w:rPr>
              <w:t>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000000"/>
                <w:sz w:val="24"/>
                <w:szCs w:val="24"/>
                <w:u w:val="none"/>
              </w:rPr>
            </w:pPr>
            <w:r>
              <w:rPr>
                <w:rFonts w:hint="eastAsia" w:ascii="Times New Roman" w:hAnsi="Times New Roman" w:eastAsia="黑体" w:cs="黑体"/>
                <w:b w:val="0"/>
                <w:bCs w:val="0"/>
                <w:i w:val="0"/>
                <w:iCs w:val="0"/>
                <w:color w:val="000000"/>
                <w:kern w:val="0"/>
                <w:sz w:val="24"/>
                <w:szCs w:val="24"/>
                <w:u w:val="none"/>
                <w:lang w:val="en-US" w:eastAsia="zh-CN" w:bidi="ar"/>
              </w:rPr>
              <w:t>平台名称</w:t>
            </w:r>
          </w:p>
        </w:tc>
        <w:tc>
          <w:tcPr>
            <w:tcW w:w="4141" w:type="pct"/>
            <w:gridSpan w:val="6"/>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b w:val="0"/>
                <w:bCs w:val="0"/>
                <w:i w:val="0"/>
                <w:iCs w:val="0"/>
                <w:color w:val="000000"/>
                <w:kern w:val="0"/>
                <w:sz w:val="24"/>
                <w:szCs w:val="24"/>
                <w:u w:val="none"/>
                <w:lang w:val="en-US" w:eastAsia="zh-CN" w:bidi="ar"/>
              </w:rPr>
              <w:t>平台访问网址</w:t>
            </w:r>
          </w:p>
        </w:tc>
        <w:tc>
          <w:tcPr>
            <w:tcW w:w="4141" w:type="pct"/>
            <w:gridSpan w:val="6"/>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黑体" w:cs="黑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000000"/>
                <w:sz w:val="24"/>
                <w:szCs w:val="24"/>
                <w:u w:val="none"/>
              </w:rPr>
            </w:pPr>
            <w:r>
              <w:rPr>
                <w:rFonts w:hint="eastAsia" w:ascii="Times New Roman" w:hAnsi="Times New Roman" w:eastAsia="黑体" w:cs="黑体"/>
                <w:b w:val="0"/>
                <w:bCs w:val="0"/>
                <w:i w:val="0"/>
                <w:iCs w:val="0"/>
                <w:color w:val="000000"/>
                <w:kern w:val="0"/>
                <w:sz w:val="24"/>
                <w:szCs w:val="24"/>
                <w:u w:val="none"/>
                <w:lang w:val="en-US" w:eastAsia="zh-CN" w:bidi="ar"/>
              </w:rPr>
              <w:t>视频资料</w:t>
            </w:r>
          </w:p>
        </w:tc>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000000"/>
                <w:sz w:val="24"/>
                <w:szCs w:val="24"/>
                <w:u w:val="none"/>
              </w:rPr>
            </w:pPr>
            <w:r>
              <w:rPr>
                <w:rFonts w:hint="eastAsia" w:ascii="Times New Roman" w:hAnsi="Times New Roman" w:eastAsia="黑体" w:cs="黑体"/>
                <w:b w:val="0"/>
                <w:bCs w:val="0"/>
                <w:i w:val="0"/>
                <w:iCs w:val="0"/>
                <w:color w:val="000000"/>
                <w:kern w:val="0"/>
                <w:sz w:val="24"/>
                <w:szCs w:val="24"/>
                <w:u w:val="none"/>
                <w:lang w:val="en-US" w:eastAsia="zh-CN" w:bidi="ar"/>
              </w:rPr>
              <w:t>序号</w:t>
            </w:r>
          </w:p>
        </w:tc>
        <w:tc>
          <w:tcPr>
            <w:tcW w:w="2638"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000000"/>
                <w:sz w:val="24"/>
                <w:szCs w:val="24"/>
                <w:u w:val="none"/>
              </w:rPr>
            </w:pPr>
            <w:r>
              <w:rPr>
                <w:rFonts w:hint="eastAsia" w:ascii="Times New Roman" w:hAnsi="Times New Roman" w:eastAsia="黑体" w:cs="黑体"/>
                <w:b w:val="0"/>
                <w:bCs w:val="0"/>
                <w:i w:val="0"/>
                <w:iCs w:val="0"/>
                <w:color w:val="000000"/>
                <w:kern w:val="0"/>
                <w:sz w:val="24"/>
                <w:szCs w:val="24"/>
                <w:u w:val="none"/>
                <w:lang w:val="en-US" w:eastAsia="zh-CN" w:bidi="ar"/>
              </w:rPr>
              <w:t>视频名称</w:t>
            </w:r>
          </w:p>
        </w:tc>
        <w:tc>
          <w:tcPr>
            <w:tcW w:w="11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000000"/>
                <w:sz w:val="24"/>
                <w:szCs w:val="24"/>
                <w:u w:val="none"/>
              </w:rPr>
            </w:pPr>
            <w:r>
              <w:rPr>
                <w:rFonts w:hint="eastAsia" w:ascii="Times New Roman" w:hAnsi="Times New Roman" w:eastAsia="黑体" w:cs="黑体"/>
                <w:b w:val="0"/>
                <w:bCs w:val="0"/>
                <w:i w:val="0"/>
                <w:iCs w:val="0"/>
                <w:color w:val="000000"/>
                <w:kern w:val="0"/>
                <w:sz w:val="24"/>
                <w:szCs w:val="24"/>
                <w:u w:val="none"/>
                <w:lang w:val="en-US" w:eastAsia="zh-CN" w:bidi="ar"/>
              </w:rPr>
              <w:t>视频时长（分）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left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w:t>
            </w:r>
          </w:p>
        </w:tc>
        <w:tc>
          <w:tcPr>
            <w:tcW w:w="2638"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left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2</w:t>
            </w:r>
          </w:p>
        </w:tc>
        <w:tc>
          <w:tcPr>
            <w:tcW w:w="2638"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left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3</w:t>
            </w:r>
          </w:p>
        </w:tc>
        <w:tc>
          <w:tcPr>
            <w:tcW w:w="2638"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left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4</w:t>
            </w:r>
          </w:p>
        </w:tc>
        <w:tc>
          <w:tcPr>
            <w:tcW w:w="2638"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left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5</w:t>
            </w:r>
          </w:p>
        </w:tc>
        <w:tc>
          <w:tcPr>
            <w:tcW w:w="2638"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left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6</w:t>
            </w:r>
          </w:p>
        </w:tc>
        <w:tc>
          <w:tcPr>
            <w:tcW w:w="2638"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left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7</w:t>
            </w:r>
          </w:p>
        </w:tc>
        <w:tc>
          <w:tcPr>
            <w:tcW w:w="2638"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left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8</w:t>
            </w:r>
          </w:p>
        </w:tc>
        <w:tc>
          <w:tcPr>
            <w:tcW w:w="2638"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left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9</w:t>
            </w:r>
          </w:p>
        </w:tc>
        <w:tc>
          <w:tcPr>
            <w:tcW w:w="2638"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left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10</w:t>
            </w:r>
          </w:p>
        </w:tc>
        <w:tc>
          <w:tcPr>
            <w:tcW w:w="2638"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left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11</w:t>
            </w:r>
          </w:p>
        </w:tc>
        <w:tc>
          <w:tcPr>
            <w:tcW w:w="2638"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left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12</w:t>
            </w:r>
          </w:p>
        </w:tc>
        <w:tc>
          <w:tcPr>
            <w:tcW w:w="2638"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left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13</w:t>
            </w:r>
          </w:p>
        </w:tc>
        <w:tc>
          <w:tcPr>
            <w:tcW w:w="2638"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left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14</w:t>
            </w:r>
          </w:p>
        </w:tc>
        <w:tc>
          <w:tcPr>
            <w:tcW w:w="2638"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left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15</w:t>
            </w:r>
          </w:p>
        </w:tc>
        <w:tc>
          <w:tcPr>
            <w:tcW w:w="2638"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left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16</w:t>
            </w:r>
          </w:p>
        </w:tc>
        <w:tc>
          <w:tcPr>
            <w:tcW w:w="2638"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left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17</w:t>
            </w:r>
          </w:p>
        </w:tc>
        <w:tc>
          <w:tcPr>
            <w:tcW w:w="2638"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left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kern w:val="0"/>
                <w:sz w:val="24"/>
                <w:szCs w:val="24"/>
                <w:u w:val="none"/>
                <w:lang w:val="en-US" w:eastAsia="zh-CN" w:bidi="ar"/>
              </w:rPr>
            </w:pPr>
          </w:p>
        </w:tc>
        <w:tc>
          <w:tcPr>
            <w:tcW w:w="2638"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000000"/>
                <w:sz w:val="24"/>
                <w:szCs w:val="24"/>
                <w:u w:val="none"/>
              </w:rPr>
            </w:pPr>
          </w:p>
        </w:tc>
        <w:tc>
          <w:tcPr>
            <w:tcW w:w="2638"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right"/>
              <w:textAlignment w:val="center"/>
              <w:rPr>
                <w:rFonts w:hint="eastAsia" w:ascii="Times New Roman" w:hAnsi="Times New Roman" w:eastAsia="黑体" w:cs="黑体"/>
                <w:b w:val="0"/>
                <w:bCs w:val="0"/>
                <w:i w:val="0"/>
                <w:iCs w:val="0"/>
                <w:color w:val="000000"/>
                <w:sz w:val="24"/>
                <w:szCs w:val="24"/>
                <w:u w:val="none"/>
              </w:rPr>
            </w:pPr>
            <w:r>
              <w:rPr>
                <w:rFonts w:hint="eastAsia" w:ascii="Times New Roman" w:hAnsi="Times New Roman" w:eastAsia="黑体" w:cs="黑体"/>
                <w:b w:val="0"/>
                <w:bCs w:val="0"/>
                <w:i w:val="0"/>
                <w:iCs w:val="0"/>
                <w:color w:val="000000"/>
                <w:kern w:val="0"/>
                <w:sz w:val="24"/>
                <w:szCs w:val="24"/>
                <w:u w:val="none"/>
                <w:lang w:val="en-US" w:eastAsia="zh-CN" w:bidi="ar"/>
              </w:rPr>
              <w:t>视频总时长：</w:t>
            </w:r>
          </w:p>
        </w:tc>
        <w:tc>
          <w:tcPr>
            <w:tcW w:w="111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黑体" w:cs="黑体"/>
                <w:b w:val="0"/>
                <w:bCs w:val="0"/>
                <w:i w:val="0"/>
                <w:iCs w:val="0"/>
                <w:color w:val="000000"/>
                <w:kern w:val="0"/>
                <w:sz w:val="24"/>
                <w:szCs w:val="24"/>
                <w:u w:val="none"/>
                <w:lang w:val="en-US" w:eastAsia="zh-CN" w:bidi="ar"/>
              </w:rPr>
              <w:t>其他资料</w:t>
            </w:r>
          </w:p>
        </w:tc>
        <w:tc>
          <w:tcPr>
            <w:tcW w:w="86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b w:val="0"/>
                <w:bCs w:val="0"/>
                <w:i w:val="0"/>
                <w:iCs w:val="0"/>
                <w:color w:val="000000"/>
                <w:kern w:val="0"/>
                <w:sz w:val="24"/>
                <w:szCs w:val="24"/>
                <w:u w:val="none"/>
                <w:lang w:val="en-US" w:eastAsia="zh-CN" w:bidi="ar"/>
              </w:rPr>
              <w:t>资料种类</w:t>
            </w:r>
          </w:p>
        </w:tc>
        <w:tc>
          <w:tcPr>
            <w:tcW w:w="3277"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b w:val="0"/>
                <w:bCs w:val="0"/>
                <w:i w:val="0"/>
                <w:iCs w:val="0"/>
                <w:color w:val="000000"/>
                <w:kern w:val="0"/>
                <w:sz w:val="24"/>
                <w:szCs w:val="24"/>
                <w:u w:val="none"/>
                <w:lang w:val="en-US" w:eastAsia="zh-CN" w:bidi="ar"/>
              </w:rPr>
            </w:pPr>
            <w:r>
              <w:rPr>
                <w:rFonts w:hint="eastAsia" w:ascii="Times New Roman" w:hAnsi="Times New Roman" w:eastAsia="黑体" w:cs="黑体"/>
                <w:b w:val="0"/>
                <w:bCs w:val="0"/>
                <w:i w:val="0"/>
                <w:iCs w:val="0"/>
                <w:color w:val="000000"/>
                <w:kern w:val="0"/>
                <w:sz w:val="24"/>
                <w:szCs w:val="24"/>
                <w:u w:val="none"/>
                <w:lang w:val="en-US" w:eastAsia="zh-CN" w:bidi="ar"/>
              </w:rPr>
              <w:t>资料名称、内容及数量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86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 w:cs="仿宋"/>
                <w:b w:val="0"/>
                <w:bCs w:val="0"/>
                <w:i w:val="0"/>
                <w:iCs w:val="0"/>
                <w:color w:val="000000"/>
                <w:sz w:val="24"/>
                <w:szCs w:val="24"/>
                <w:u w:val="none"/>
              </w:rPr>
            </w:pPr>
            <w:r>
              <w:rPr>
                <w:rFonts w:hint="eastAsia" w:ascii="Times New Roman" w:hAnsi="Times New Roman" w:eastAsia="仿宋" w:cs="仿宋"/>
                <w:b w:val="0"/>
                <w:bCs w:val="0"/>
                <w:i w:val="0"/>
                <w:iCs w:val="0"/>
                <w:color w:val="000000"/>
                <w:kern w:val="0"/>
                <w:sz w:val="24"/>
                <w:szCs w:val="24"/>
                <w:u w:val="none"/>
                <w:lang w:val="en-US" w:eastAsia="zh-CN" w:bidi="ar"/>
              </w:rPr>
              <w:t>课件PPT等</w:t>
            </w:r>
          </w:p>
        </w:tc>
        <w:tc>
          <w:tcPr>
            <w:tcW w:w="3277"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86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 w:cs="仿宋"/>
                <w:b w:val="0"/>
                <w:bCs w:val="0"/>
                <w:i w:val="0"/>
                <w:iCs w:val="0"/>
                <w:color w:val="000000"/>
                <w:sz w:val="24"/>
                <w:szCs w:val="24"/>
                <w:u w:val="none"/>
              </w:rPr>
            </w:pPr>
            <w:r>
              <w:rPr>
                <w:rFonts w:hint="eastAsia" w:ascii="Times New Roman" w:hAnsi="Times New Roman" w:eastAsia="仿宋" w:cs="仿宋"/>
                <w:b w:val="0"/>
                <w:bCs w:val="0"/>
                <w:i w:val="0"/>
                <w:iCs w:val="0"/>
                <w:color w:val="000000"/>
                <w:kern w:val="0"/>
                <w:sz w:val="24"/>
                <w:szCs w:val="24"/>
                <w:u w:val="none"/>
                <w:lang w:val="en-US" w:eastAsia="zh-CN" w:bidi="ar"/>
              </w:rPr>
              <w:t>试题</w:t>
            </w:r>
          </w:p>
        </w:tc>
        <w:tc>
          <w:tcPr>
            <w:tcW w:w="3277"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8"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b/>
                <w:bCs/>
                <w:i w:val="0"/>
                <w:iCs w:val="0"/>
                <w:color w:val="000000"/>
                <w:sz w:val="24"/>
                <w:szCs w:val="24"/>
                <w:u w:val="none"/>
              </w:rPr>
            </w:pPr>
          </w:p>
        </w:tc>
        <w:tc>
          <w:tcPr>
            <w:tcW w:w="86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 w:cs="仿宋"/>
                <w:b w:val="0"/>
                <w:bCs w:val="0"/>
                <w:i w:val="0"/>
                <w:iCs w:val="0"/>
                <w:color w:val="000000"/>
                <w:sz w:val="24"/>
                <w:szCs w:val="24"/>
                <w:u w:val="none"/>
              </w:rPr>
            </w:pPr>
            <w:r>
              <w:rPr>
                <w:rFonts w:hint="eastAsia" w:ascii="Times New Roman" w:hAnsi="Times New Roman" w:eastAsia="仿宋" w:cs="仿宋"/>
                <w:b w:val="0"/>
                <w:bCs w:val="0"/>
                <w:i w:val="0"/>
                <w:iCs w:val="0"/>
                <w:color w:val="000000"/>
                <w:kern w:val="0"/>
                <w:sz w:val="24"/>
                <w:szCs w:val="24"/>
                <w:u w:val="none"/>
                <w:lang w:val="en-US" w:eastAsia="zh-CN" w:bidi="ar"/>
              </w:rPr>
              <w:t>其他</w:t>
            </w:r>
          </w:p>
        </w:tc>
        <w:tc>
          <w:tcPr>
            <w:tcW w:w="3277"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Times New Roman" w:hAnsi="Times New Roman" w:eastAsia="宋体" w:cs="宋体"/>
                <w:i w:val="0"/>
                <w:iCs w:val="0"/>
                <w:color w:val="000000"/>
                <w:sz w:val="24"/>
                <w:szCs w:val="24"/>
                <w:u w:val="none"/>
              </w:rPr>
            </w:pPr>
          </w:p>
        </w:tc>
      </w:tr>
    </w:tbl>
    <w:p>
      <w:pPr>
        <w:spacing w:line="360" w:lineRule="auto"/>
        <w:ind w:firstLine="0" w:firstLineChars="0"/>
        <w:rPr>
          <w:rFonts w:ascii="Times New Roman" w:hAnsi="Times New Roman"/>
        </w:rPr>
      </w:pPr>
    </w:p>
    <w:sectPr>
      <w:headerReference r:id="rId10" w:type="default"/>
      <w:footerReference r:id="rId11" w:type="default"/>
      <w:pgSz w:w="11906" w:h="16838"/>
      <w:pgMar w:top="964" w:right="907" w:bottom="737" w:left="907" w:header="851" w:footer="992" w:gutter="0"/>
      <w:pgNumType w:fmt="decimal"/>
      <w:cols w:space="720" w:num="1"/>
      <w:rtlGutter w:val="0"/>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4414AA-5E39-4D81-992E-9873B7ACE4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EF789409-BE5F-4666-8EDB-B99260492BE9}"/>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81D596C5-7AE2-4F1D-9652-E2FB7015F1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40" w:lineRule="auto"/>
      <w:ind w:firstLine="0" w:firstLineChars="0"/>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40" w:lineRule="auto"/>
      <w:ind w:firstLine="0" w:firstLineChars="0"/>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40" w:lineRule="auto"/>
      <w:ind w:firstLine="0" w:firstLineChars="0"/>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40" w:lineRule="auto"/>
      <w:ind w:firstLine="0" w:firstLineChars="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40" w:lineRule="auto"/>
      <w:ind w:firstLine="0" w:firstLineChars="0"/>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40" w:lineRule="auto"/>
      <w:ind w:firstLine="0" w:firstLineChars="0"/>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240" w:lineRule="auto"/>
      <w:ind w:firstLine="0" w:firstLineChars="0"/>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250AA"/>
    <w:rsid w:val="09831E2F"/>
    <w:rsid w:val="11880FF7"/>
    <w:rsid w:val="137312B0"/>
    <w:rsid w:val="17250A60"/>
    <w:rsid w:val="1B9C2B9A"/>
    <w:rsid w:val="1E32325A"/>
    <w:rsid w:val="1E990BD2"/>
    <w:rsid w:val="1EB56238"/>
    <w:rsid w:val="23A012D2"/>
    <w:rsid w:val="2B7419FD"/>
    <w:rsid w:val="2C0120E7"/>
    <w:rsid w:val="2C1920A3"/>
    <w:rsid w:val="2C707D5A"/>
    <w:rsid w:val="2C9D4938"/>
    <w:rsid w:val="36392F7F"/>
    <w:rsid w:val="38ED1037"/>
    <w:rsid w:val="424A4D95"/>
    <w:rsid w:val="43995879"/>
    <w:rsid w:val="47685342"/>
    <w:rsid w:val="4AE729B3"/>
    <w:rsid w:val="4D46137F"/>
    <w:rsid w:val="4F095A64"/>
    <w:rsid w:val="52EA7BC4"/>
    <w:rsid w:val="5A44130F"/>
    <w:rsid w:val="6015551E"/>
    <w:rsid w:val="67736A8D"/>
    <w:rsid w:val="6B0B4ED2"/>
    <w:rsid w:val="6D7F30F7"/>
    <w:rsid w:val="6EF11DEA"/>
    <w:rsid w:val="6EF349F0"/>
    <w:rsid w:val="6FBB59EA"/>
    <w:rsid w:val="77182D5B"/>
    <w:rsid w:val="784F07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ascii="Calibri" w:hAnsi="Calibri" w:eastAsia="仿宋" w:cs="Times New Roman"/>
      <w:kern w:val="2"/>
      <w:sz w:val="28"/>
      <w:szCs w:val="24"/>
      <w:lang w:val="en-US" w:eastAsia="zh-CN" w:bidi="ar-SA"/>
    </w:rPr>
  </w:style>
  <w:style w:type="paragraph" w:styleId="2">
    <w:name w:val="heading 1"/>
    <w:basedOn w:val="1"/>
    <w:next w:val="1"/>
    <w:qFormat/>
    <w:uiPriority w:val="0"/>
    <w:pPr>
      <w:keepNext w:val="0"/>
      <w:keepLines w:val="0"/>
      <w:spacing w:beforeLines="0" w:beforeAutospacing="0" w:afterLines="0" w:afterAutospacing="0" w:line="360" w:lineRule="auto"/>
      <w:ind w:firstLine="640" w:firstLineChars="200"/>
      <w:jc w:val="both"/>
      <w:outlineLvl w:val="0"/>
    </w:pPr>
    <w:rPr>
      <w:rFonts w:eastAsia="黑体"/>
      <w:kern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71"/>
    <w:qFormat/>
    <w:uiPriority w:val="0"/>
    <w:rPr>
      <w:rFonts w:hint="eastAsia" w:ascii="黑体" w:hAnsi="宋体" w:eastAsia="黑体" w:cs="黑体"/>
      <w:b/>
      <w:bCs/>
      <w:color w:val="000000"/>
      <w:sz w:val="20"/>
      <w:szCs w:val="20"/>
      <w:u w:val="single"/>
    </w:rPr>
  </w:style>
  <w:style w:type="character" w:customStyle="1" w:styleId="10">
    <w:name w:val="font61"/>
    <w:qFormat/>
    <w:uiPriority w:val="0"/>
    <w:rPr>
      <w:rFonts w:hint="eastAsia" w:ascii="黑体" w:hAnsi="宋体" w:eastAsia="黑体" w:cs="黑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2927</Words>
  <Characters>3012</Characters>
  <Lines>0</Lines>
  <Paragraphs>0</Paragraphs>
  <TotalTime>35</TotalTime>
  <ScaleCrop>false</ScaleCrop>
  <LinksUpToDate>false</LinksUpToDate>
  <CharactersWithSpaces>3170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2022-01-27T07:23:00Z</dcterms:created>
  <dc:creator>Administrator</dc:creator>
  <cp:lastModifiedBy>韩冬越</cp:lastModifiedBy>
  <cp:lastPrinted>2022-04-08T06:58:00Z</cp:lastPrinted>
  <dcterms:modified xsi:type="dcterms:W3CDTF">2022-04-25T02:22:13Z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6F527EB0D82746648BFF0D7E0E9D0530</vt:lpwstr>
  </property>
  <property fmtid="{D5CDD505-2E9C-101B-9397-08002B2CF9AE}" pid="4" name="commondata">
    <vt:lpwstr>eyJoZGlkIjoiYjQyZWUxMjJhMWM4MjYxZmZkYWRiYmNjNjkwOGMxMTAifQ==</vt:lpwstr>
  </property>
</Properties>
</file>