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B" w:rsidRDefault="003A0CAB" w:rsidP="003A0CAB">
      <w:pPr>
        <w:widowControl/>
        <w:shd w:val="clear" w:color="auto" w:fill="FFFFFF"/>
        <w:spacing w:line="560" w:lineRule="exact"/>
        <w:jc w:val="center"/>
        <w:rPr>
          <w:rFonts w:ascii="微软雅黑" w:eastAsia="微软雅黑" w:hAnsi="微软雅黑" w:cs="宋体"/>
          <w:color w:val="000000"/>
          <w:kern w:val="0"/>
          <w:sz w:val="42"/>
          <w:szCs w:val="42"/>
        </w:rPr>
      </w:pPr>
      <w:r w:rsidRPr="003A0CAB">
        <w:rPr>
          <w:rFonts w:ascii="微软雅黑" w:eastAsia="微软雅黑" w:hAnsi="微软雅黑" w:cs="宋体" w:hint="eastAsia"/>
          <w:color w:val="000000"/>
          <w:kern w:val="0"/>
          <w:sz w:val="40"/>
          <w:szCs w:val="42"/>
        </w:rPr>
        <w:t>宁波职业技术学院各类技能竞赛管理办法（修订）</w:t>
      </w:r>
    </w:p>
    <w:p w:rsidR="00EB787B" w:rsidRPr="00EB787B" w:rsidRDefault="00EB787B" w:rsidP="003A0CAB">
      <w:pPr>
        <w:widowControl/>
        <w:shd w:val="clear" w:color="auto" w:fill="FFFFFF"/>
        <w:spacing w:afterLines="100" w:after="312" w:line="560" w:lineRule="exact"/>
        <w:jc w:val="center"/>
        <w:rPr>
          <w:rFonts w:ascii="Arial" w:eastAsia="宋体" w:hAnsi="Arial" w:cs="Arial"/>
          <w:color w:val="AAAAAA"/>
          <w:kern w:val="0"/>
          <w:sz w:val="13"/>
          <w:szCs w:val="18"/>
        </w:rPr>
      </w:pPr>
      <w:proofErr w:type="gramStart"/>
      <w:r w:rsidRPr="00EB787B">
        <w:rPr>
          <w:rFonts w:ascii="微软雅黑" w:eastAsia="微软雅黑" w:hAnsi="微软雅黑" w:cs="宋体" w:hint="eastAsia"/>
          <w:color w:val="000000"/>
          <w:kern w:val="0"/>
          <w:sz w:val="32"/>
          <w:szCs w:val="42"/>
        </w:rPr>
        <w:t>宁职院教</w:t>
      </w:r>
      <w:proofErr w:type="gramEnd"/>
      <w:r w:rsidRPr="00EB787B">
        <w:rPr>
          <w:rFonts w:ascii="微软雅黑" w:eastAsia="微软雅黑" w:hAnsi="微软雅黑" w:cs="宋体" w:hint="eastAsia"/>
          <w:color w:val="000000"/>
          <w:kern w:val="0"/>
          <w:sz w:val="32"/>
          <w:szCs w:val="42"/>
        </w:rPr>
        <w:t>〔2021〕</w:t>
      </w:r>
      <w:r w:rsidR="003A0CAB">
        <w:rPr>
          <w:rFonts w:ascii="微软雅黑" w:eastAsia="微软雅黑" w:hAnsi="微软雅黑" w:cs="宋体" w:hint="eastAsia"/>
          <w:color w:val="000000"/>
          <w:kern w:val="0"/>
          <w:sz w:val="32"/>
          <w:szCs w:val="42"/>
        </w:rPr>
        <w:t>20</w:t>
      </w:r>
      <w:r w:rsidRPr="00EB787B">
        <w:rPr>
          <w:rFonts w:ascii="微软雅黑" w:eastAsia="微软雅黑" w:hAnsi="微软雅黑" w:cs="宋体" w:hint="eastAsia"/>
          <w:color w:val="000000"/>
          <w:kern w:val="0"/>
          <w:sz w:val="32"/>
          <w:szCs w:val="42"/>
        </w:rPr>
        <w:t>号</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为深化“产教融合、工学结合”人才培养模式改革，进一步规范学生和教师参加各类竞赛（包括职业技能竞赛和学科竞赛）的组织管理工作，激励教师指导学生技能竞赛的积极性，鼓励和支持教师指导学生积极参加国际、国家、省、市教育主管部门组织举办的各级各类竞赛活动，推动学院各类竞赛活动的健康发展，加速培养高素质技术技能及创新创业型人才，充分展示学院“双高计划”建</w:t>
      </w:r>
      <w:bookmarkStart w:id="0" w:name="_GoBack"/>
      <w:bookmarkEnd w:id="0"/>
      <w:r w:rsidRPr="003A0CAB">
        <w:rPr>
          <w:rFonts w:ascii="仿宋" w:eastAsia="仿宋" w:hAnsi="仿宋" w:cs="宋体" w:hint="eastAsia"/>
          <w:color w:val="000000"/>
          <w:kern w:val="0"/>
          <w:sz w:val="32"/>
          <w:szCs w:val="32"/>
        </w:rPr>
        <w:t>设的丰硕成果，提升学院的影响力，特制定本办法。</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一、竞赛类别与项目</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学院重点支持由教育行政主管部门组织的各级竞赛，主要指：全国职业院校技能竞赛、学科竞赛，以及人力资源社会保障部组织的中国技能大赛国家级一类比赛；教（行）指委组织的竞赛须经教务处竞赛管理专家组论证同意，才能支持参加及成绩认可；原则上不支持和认可由行业协会举办的所有竞赛。根据竞赛组织机构的性质，各类职业技能竞赛分为以下五个级别：国际级、国家级、省级、市级和院级竞赛。根据竞赛项目性质，全国职业院校技能大赛教学能力比赛以及创新创业竞赛管理办法另行制定，涉及学生参加技能竞赛期间课程成绩评定可参照本办法。</w:t>
      </w:r>
    </w:p>
    <w:p w:rsidR="00C96C9E" w:rsidRDefault="00C96C9E" w:rsidP="003A0CAB">
      <w:pPr>
        <w:widowControl/>
        <w:shd w:val="clear" w:color="auto" w:fill="FFFFFF"/>
        <w:spacing w:line="540" w:lineRule="atLeast"/>
        <w:ind w:firstLine="640"/>
        <w:jc w:val="left"/>
        <w:rPr>
          <w:rFonts w:ascii="仿宋" w:eastAsia="仿宋" w:hAnsi="仿宋" w:cs="宋体" w:hint="eastAsia"/>
          <w:color w:val="000000"/>
          <w:kern w:val="0"/>
          <w:sz w:val="32"/>
          <w:szCs w:val="32"/>
        </w:rPr>
      </w:pP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二、竞赛项目工作程序</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各二级教学单位、部门要积极利用各种信息途径关注相关专业和学科的竞赛信息，对于已经形成常规项目的赛事应建立长效机制及梯队建设。学校每年对每个部门重点资助3项竞赛项目参加省选拔赛，上一年度代表浙江省参加国赛的竞赛项目不占此名额。</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2.各二级教学单位、部门应督促参赛专业和学科根据项目的特点和实际情况填写《宁波职业技术学院科技竞赛项目申报表》，经二级教学单位、部门审查，报教务处审批。</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经审批的职业技能竞赛项目，参赛二级教学单位、部门应认真组织实施，提供必要的场地、设备及其他参赛条件，确定指导教师、组织学生和教师赛前培训。认真做好参赛学生和教师的遴选工作，积极争取好的竞赛成绩。在竞赛活动结束后，及时整理竞赛材料，填写《宁波职业技术学院科技竞赛项目总结表》，报教务处备案。</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三、竞赛的组织和管理</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1.学院成立职业各类竞赛领导小组，由学校分管领导、教务处和参赛二级教学单位、部门领导组成，负责项目整体协调。</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2.教务处负责职业各类竞赛经费划拨、项目管理并协助二级教学单位、部门与有关部门做好相关工作。</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3.二级教学单位、部门负责与竞赛组织单位联系参赛事宜，开展各类竞赛项目的组织和实施工作，加强平时训练及指导，建立长效机制，确保竞赛取得好成绩。二级教学单位、部门应以竞赛为抓手，深化实践教学改革，全面提升学生和教师的职业技能和素养。</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（1）组建指导教师和保障团队：建立具有高度责任心、较高业务水平和相对稳定的竞赛指导和保障队伍，学校对每个项目提供专项资金支持。</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组建竞赛团队：学生竞赛要在现有工作室、工作坊和专业兴趣小组的基础上面向相关专业的优秀学生选拔参赛队员，参赛人数报教务处审核。教师竞赛项目需要由二级教学单位牵头，组建由不同职能部门、校内外专家共同参与的竞赛团队。相关二级教学单位、部门要积极为参赛师生提供良好的竞赛条件，保证参赛师生有足够的时间和精力完成竞赛任务。</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（3）开展培训与指导：项目负责人应负责制定竞赛项目小组活动方案，组织培训活动开展，做好相关记录，积极邀请相关专家、裁判进行指导，二级教学单位、部门要对培训指导情况进行监督检查。</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（4）组织学生和教师参赛：二级教学单位、部门根据赛程安排做好参赛组织与保障工作。</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（5）做好竞赛总结：竞赛结束后及时总结经验，并上交活动总结和相关活动材料。</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四、竞赛经费支持</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1.参加竞赛所需经费由学院学生竞赛专项经费列支，各参赛团队编制经费预算，由二级教学单位、部门负责人审核、教务处审批（5万元以上由校长办公会议审批）。</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2.经费使用的范围和限额：</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（1）竞赛的报名费、资料费、材料消耗费、器件费及制作费等；</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（2）指导教师、参赛学生和参赛教师的差旅费；</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（3）专项经费主要用于：国家级专家的指导费、兄弟院校学习和培训费，其中参加省赛项目总额不超2万、国赛项目不超5万。</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3.经费的使用和管理：</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（1）参赛所需的会务费、报名费及差旅费等按照学校财务的规定进行报销。</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（2）参赛所需的材料费、资料费等按照《宁波职业技术学院低值耐用品、低值易耗品和材料管理办法》的规定进行报销。</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（3）对于各类学习及培训项目，需提供相关的文件和总结报告。</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（4）参赛各二级教学单位及部门对技能竞赛专项经费要做到专款专用，由教务处对经费的使用进行审核和监督。</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五、竞赛奖励办法</w:t>
      </w:r>
    </w:p>
    <w:p w:rsidR="003A0CAB" w:rsidRPr="003A0CAB" w:rsidRDefault="003A0CAB" w:rsidP="003A0CAB">
      <w:pPr>
        <w:widowControl/>
        <w:shd w:val="clear" w:color="auto" w:fill="FFFFFF"/>
        <w:spacing w:line="540"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1.除各类竞赛组委会奖励外，学院对指导教师另外进行表彰和奖励，特别是获得国家级奖项的教师，具体标准如下（学生奖励由学生工作部按相关制度执行发放）：</w:t>
      </w:r>
    </w:p>
    <w:p w:rsidR="003A0CAB" w:rsidRPr="003A0CAB" w:rsidRDefault="003A0CAB" w:rsidP="003A0CAB">
      <w:pPr>
        <w:widowControl/>
        <w:shd w:val="clear" w:color="auto" w:fill="FFFFFF"/>
        <w:spacing w:line="540" w:lineRule="atLeast"/>
        <w:jc w:val="center"/>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指导学生获技能竞赛团体获奖项目及奖励金额（元）</w:t>
      </w:r>
    </w:p>
    <w:tbl>
      <w:tblPr>
        <w:tblW w:w="7972" w:type="dxa"/>
        <w:jc w:val="center"/>
        <w:tblCellMar>
          <w:left w:w="0" w:type="dxa"/>
          <w:right w:w="0" w:type="dxa"/>
        </w:tblCellMar>
        <w:tblLook w:val="04A0" w:firstRow="1" w:lastRow="0" w:firstColumn="1" w:lastColumn="0" w:noHBand="0" w:noVBand="1"/>
      </w:tblPr>
      <w:tblGrid>
        <w:gridCol w:w="1802"/>
        <w:gridCol w:w="1290"/>
        <w:gridCol w:w="1220"/>
        <w:gridCol w:w="1220"/>
        <w:gridCol w:w="1220"/>
        <w:gridCol w:w="1220"/>
      </w:tblGrid>
      <w:tr w:rsidR="003A0CAB" w:rsidRPr="003A0CAB" w:rsidTr="003A0CAB">
        <w:trPr>
          <w:trHeight w:val="567"/>
          <w:jc w:val="center"/>
        </w:trPr>
        <w:tc>
          <w:tcPr>
            <w:tcW w:w="16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项目名称</w:t>
            </w:r>
          </w:p>
        </w:tc>
        <w:tc>
          <w:tcPr>
            <w:tcW w:w="11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获奖等级</w:t>
            </w:r>
          </w:p>
        </w:tc>
        <w:tc>
          <w:tcPr>
            <w:tcW w:w="11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项目级别</w:t>
            </w:r>
          </w:p>
        </w:tc>
      </w:tr>
      <w:tr w:rsidR="003A0CAB" w:rsidRPr="003A0CAB" w:rsidTr="003A0CAB">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0CAB" w:rsidRPr="003A0CAB" w:rsidRDefault="003A0CAB" w:rsidP="003A0CAB">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A0CAB" w:rsidRPr="003A0CAB" w:rsidRDefault="003A0CAB" w:rsidP="003A0CAB">
            <w:pPr>
              <w:widowControl/>
              <w:jc w:val="left"/>
              <w:rPr>
                <w:rFonts w:ascii="宋体" w:eastAsia="宋体" w:hAnsi="宋体" w:cs="宋体"/>
                <w:kern w:val="0"/>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国际级</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国家级</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省级</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市级</w:t>
            </w:r>
          </w:p>
        </w:tc>
      </w:tr>
      <w:tr w:rsidR="003A0CAB" w:rsidRPr="003A0CAB" w:rsidTr="003A0CAB">
        <w:trPr>
          <w:trHeight w:val="567"/>
          <w:jc w:val="center"/>
        </w:trPr>
        <w:tc>
          <w:tcPr>
            <w:tcW w:w="16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教师指导学生技能、学科竞赛（团体）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一等奖</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180000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120000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5000</w:t>
            </w:r>
          </w:p>
        </w:tc>
      </w:tr>
      <w:tr w:rsidR="003A0CAB" w:rsidRPr="003A0CAB" w:rsidTr="003A0CAB">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3A0CAB" w:rsidRPr="003A0CAB" w:rsidRDefault="003A0CAB" w:rsidP="003A0CAB">
            <w:pPr>
              <w:widowControl/>
              <w:jc w:val="left"/>
              <w:rPr>
                <w:rFonts w:ascii="宋体" w:eastAsia="宋体" w:hAnsi="宋体" w:cs="宋体"/>
                <w:kern w:val="0"/>
                <w:sz w:val="24"/>
                <w:szCs w:val="24"/>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二等奖</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120000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80000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8000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2000</w:t>
            </w:r>
          </w:p>
        </w:tc>
      </w:tr>
      <w:tr w:rsidR="003A0CAB" w:rsidRPr="003A0CAB" w:rsidTr="003A0CAB">
        <w:trPr>
          <w:trHeight w:val="567"/>
          <w:jc w:val="center"/>
        </w:trPr>
        <w:tc>
          <w:tcPr>
            <w:tcW w:w="0" w:type="auto"/>
            <w:vMerge/>
            <w:tcBorders>
              <w:top w:val="nil"/>
              <w:left w:val="single" w:sz="8" w:space="0" w:color="auto"/>
              <w:bottom w:val="single" w:sz="8" w:space="0" w:color="auto"/>
              <w:right w:val="single" w:sz="8" w:space="0" w:color="auto"/>
            </w:tcBorders>
            <w:vAlign w:val="center"/>
            <w:hideMark/>
          </w:tcPr>
          <w:p w:rsidR="003A0CAB" w:rsidRPr="003A0CAB" w:rsidRDefault="003A0CAB" w:rsidP="003A0CAB">
            <w:pPr>
              <w:widowControl/>
              <w:jc w:val="left"/>
              <w:rPr>
                <w:rFonts w:ascii="宋体" w:eastAsia="宋体" w:hAnsi="宋体" w:cs="宋体"/>
                <w:kern w:val="0"/>
                <w:sz w:val="24"/>
                <w:szCs w:val="24"/>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三等奖</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60000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30000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3000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0CAB" w:rsidRPr="003A0CAB" w:rsidRDefault="003A0CAB" w:rsidP="003A0CAB">
            <w:pPr>
              <w:widowControl/>
              <w:jc w:val="center"/>
              <w:rPr>
                <w:rFonts w:ascii="宋体" w:eastAsia="宋体" w:hAnsi="宋体" w:cs="宋体"/>
                <w:kern w:val="0"/>
                <w:sz w:val="24"/>
                <w:szCs w:val="24"/>
              </w:rPr>
            </w:pPr>
            <w:r w:rsidRPr="003A0CAB">
              <w:rPr>
                <w:rFonts w:ascii="仿宋" w:eastAsia="仿宋" w:hAnsi="仿宋" w:cs="宋体" w:hint="eastAsia"/>
                <w:kern w:val="0"/>
                <w:sz w:val="24"/>
                <w:szCs w:val="24"/>
              </w:rPr>
              <w:t>500</w:t>
            </w:r>
          </w:p>
        </w:tc>
      </w:tr>
    </w:tbl>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特别说明：</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（1）比赛如设特等奖，则奖项比照一等奖，其余向下类推。学院鼓励参加国际性比赛，竞赛奖励由学院竞赛委员会根据竞赛性质具体研究决定。</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（2）以上奖励标准是指由教育行政主管部门</w:t>
      </w:r>
      <w:proofErr w:type="gramStart"/>
      <w:r w:rsidRPr="003A0CAB">
        <w:rPr>
          <w:rFonts w:ascii="仿宋" w:eastAsia="仿宋" w:hAnsi="仿宋" w:cs="宋体" w:hint="eastAsia"/>
          <w:color w:val="000000"/>
          <w:kern w:val="0"/>
          <w:sz w:val="32"/>
          <w:szCs w:val="32"/>
        </w:rPr>
        <w:t>和人社主管</w:t>
      </w:r>
      <w:proofErr w:type="gramEnd"/>
      <w:r w:rsidRPr="003A0CAB">
        <w:rPr>
          <w:rFonts w:ascii="仿宋" w:eastAsia="仿宋" w:hAnsi="仿宋" w:cs="宋体" w:hint="eastAsia"/>
          <w:color w:val="000000"/>
          <w:kern w:val="0"/>
          <w:sz w:val="32"/>
          <w:szCs w:val="32"/>
        </w:rPr>
        <w:t>部门组织的各级技能竞赛，相关教（行）指委组织的国家级比赛项目，原则上降级（降一级或二级）进行奖励。</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（3）国际级比赛主要指世界技能大赛，其他赛项认定</w:t>
      </w:r>
      <w:proofErr w:type="gramStart"/>
      <w:r w:rsidRPr="003A0CAB">
        <w:rPr>
          <w:rFonts w:ascii="仿宋" w:eastAsia="仿宋" w:hAnsi="仿宋" w:cs="宋体" w:hint="eastAsia"/>
          <w:color w:val="000000"/>
          <w:kern w:val="0"/>
          <w:sz w:val="32"/>
          <w:szCs w:val="32"/>
        </w:rPr>
        <w:t>国际级应通过</w:t>
      </w:r>
      <w:proofErr w:type="gramEnd"/>
      <w:r w:rsidRPr="003A0CAB">
        <w:rPr>
          <w:rFonts w:ascii="仿宋" w:eastAsia="仿宋" w:hAnsi="仿宋" w:cs="宋体" w:hint="eastAsia"/>
          <w:color w:val="000000"/>
          <w:kern w:val="0"/>
          <w:sz w:val="32"/>
          <w:szCs w:val="32"/>
        </w:rPr>
        <w:t>学院竞赛委员会论证认可。</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2.教师指导学生参加各级竞赛获团体性质奖项的按上表奖励，获个人单项奖奖金按团体奖的二分之一奖励。同一个项目当年如进行不同级别（类型）竞赛，只按最高获奖金额发放，不可累加。若同</w:t>
      </w:r>
      <w:proofErr w:type="gramStart"/>
      <w:r w:rsidRPr="003A0CAB">
        <w:rPr>
          <w:rFonts w:ascii="仿宋" w:eastAsia="仿宋" w:hAnsi="仿宋" w:cs="宋体" w:hint="eastAsia"/>
          <w:color w:val="000000"/>
          <w:kern w:val="0"/>
          <w:sz w:val="32"/>
          <w:szCs w:val="32"/>
        </w:rPr>
        <w:t>一教师</w:t>
      </w:r>
      <w:proofErr w:type="gramEnd"/>
      <w:r w:rsidRPr="003A0CAB">
        <w:rPr>
          <w:rFonts w:ascii="仿宋" w:eastAsia="仿宋" w:hAnsi="仿宋" w:cs="宋体" w:hint="eastAsia"/>
          <w:color w:val="000000"/>
          <w:kern w:val="0"/>
          <w:sz w:val="32"/>
          <w:szCs w:val="32"/>
        </w:rPr>
        <w:t>指导同一项目的多个团队获奖，只按最高获奖金额发放，不可累加，如有第二指导教师的，按二分之一奖励。</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教师参加各级竞赛获团体性质奖项的按上表奖励（参加全国职业院校技能大赛教学能力比赛获奖按照相关文件执行，不按本办法执行），获个人单项奖奖金按团体奖的二分之一奖励。同一个项目当年如进行不同级别（类型）竞赛，只按最高获奖金额发放，不可累加。</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4.经批准立项且获奖的技能竞赛，项目负责人填写《宁波职业技术学院教职工奖励申报表》（附上获奖证书复印件或文件），由所在单位审核，经教务处认定并核定奖励额度后，交人事部门审核并经主管校领导审批后造单发放。</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六、附则</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1.教师指导学生参加体育竞赛的奖励实施办法见《宁波职业技术学院体育代表队目标管理办法及实施细则》；</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2.学生参加技能竞赛期间课程成绩评定办法，见附件1：《学生参加技能竞赛期间课程成绩评定办法》；</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3.增加《工艺美术类专业学生技能竞赛项目》，见附件2。</w:t>
      </w:r>
    </w:p>
    <w:p w:rsidR="003A0CAB" w:rsidRPr="003A0CAB" w:rsidRDefault="003A0CAB" w:rsidP="003A0CAB">
      <w:pPr>
        <w:widowControl/>
        <w:shd w:val="clear" w:color="auto" w:fill="FFFFFF"/>
        <w:spacing w:line="576" w:lineRule="atLeast"/>
        <w:ind w:firstLine="640"/>
        <w:jc w:val="lef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lastRenderedPageBreak/>
        <w:t>4.本办法自公布之日起执行,由教务处负责解释。</w:t>
      </w:r>
    </w:p>
    <w:p w:rsidR="003A0CAB" w:rsidRPr="003A0CAB" w:rsidRDefault="003A0CAB" w:rsidP="003A0CAB">
      <w:pPr>
        <w:widowControl/>
        <w:shd w:val="clear" w:color="auto" w:fill="FFFFFF"/>
        <w:spacing w:line="576" w:lineRule="atLeast"/>
        <w:jc w:val="left"/>
        <w:rPr>
          <w:rFonts w:ascii="Helvetica" w:eastAsia="宋体" w:hAnsi="Helvetica" w:cs="宋体"/>
          <w:color w:val="000000"/>
          <w:kern w:val="0"/>
          <w:sz w:val="23"/>
          <w:szCs w:val="23"/>
        </w:rPr>
      </w:pPr>
      <w:r w:rsidRPr="003A0CAB">
        <w:rPr>
          <w:rFonts w:ascii="宋体" w:eastAsia="宋体" w:hAnsi="宋体" w:cs="宋体" w:hint="eastAsia"/>
          <w:color w:val="000000"/>
          <w:kern w:val="0"/>
          <w:sz w:val="32"/>
          <w:szCs w:val="32"/>
        </w:rPr>
        <w:t> </w:t>
      </w:r>
    </w:p>
    <w:p w:rsidR="003A0CAB" w:rsidRPr="003A0CAB" w:rsidRDefault="003A0CAB" w:rsidP="003A0CAB">
      <w:pPr>
        <w:widowControl/>
        <w:shd w:val="clear" w:color="auto" w:fill="FFFFFF"/>
        <w:spacing w:line="576" w:lineRule="atLeast"/>
        <w:jc w:val="righ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宁波职业技术学院</w:t>
      </w:r>
    </w:p>
    <w:p w:rsidR="003A0CAB" w:rsidRPr="003A0CAB" w:rsidRDefault="003A0CAB" w:rsidP="003A0CAB">
      <w:pPr>
        <w:widowControl/>
        <w:shd w:val="clear" w:color="auto" w:fill="FFFFFF"/>
        <w:spacing w:line="576" w:lineRule="atLeast"/>
        <w:jc w:val="right"/>
        <w:rPr>
          <w:rFonts w:ascii="Helvetica" w:eastAsia="宋体" w:hAnsi="Helvetica" w:cs="宋体"/>
          <w:color w:val="000000"/>
          <w:kern w:val="0"/>
          <w:sz w:val="23"/>
          <w:szCs w:val="23"/>
        </w:rPr>
      </w:pPr>
      <w:r w:rsidRPr="003A0CAB">
        <w:rPr>
          <w:rFonts w:ascii="仿宋" w:eastAsia="仿宋" w:hAnsi="仿宋" w:cs="宋体" w:hint="eastAsia"/>
          <w:color w:val="000000"/>
          <w:kern w:val="0"/>
          <w:sz w:val="32"/>
          <w:szCs w:val="32"/>
        </w:rPr>
        <w:t>2021年7月5日</w:t>
      </w:r>
    </w:p>
    <w:p w:rsidR="00C96C9E" w:rsidRDefault="00C96C9E">
      <w:pPr>
        <w:widowControl/>
        <w:jc w:val="left"/>
        <w:rPr>
          <w:rFonts w:eastAsia="仿宋_GB2312"/>
          <w:sz w:val="28"/>
          <w:szCs w:val="28"/>
        </w:rPr>
      </w:pPr>
      <w:r>
        <w:rPr>
          <w:rFonts w:eastAsia="仿宋_GB2312"/>
          <w:sz w:val="28"/>
          <w:szCs w:val="28"/>
        </w:rPr>
        <w:br w:type="page"/>
      </w:r>
    </w:p>
    <w:p w:rsidR="001233A3" w:rsidRPr="007B5DC8" w:rsidRDefault="001233A3" w:rsidP="001233A3">
      <w:pPr>
        <w:rPr>
          <w:rFonts w:eastAsia="仿宋_GB2312"/>
          <w:sz w:val="28"/>
          <w:szCs w:val="28"/>
        </w:rPr>
      </w:pPr>
      <w:r w:rsidRPr="007B5DC8">
        <w:rPr>
          <w:rFonts w:eastAsia="仿宋_GB2312"/>
          <w:sz w:val="28"/>
          <w:szCs w:val="28"/>
        </w:rPr>
        <w:lastRenderedPageBreak/>
        <w:t>附件</w:t>
      </w:r>
      <w:r w:rsidRPr="007B5DC8">
        <w:rPr>
          <w:rFonts w:eastAsia="仿宋_GB2312"/>
          <w:sz w:val="28"/>
          <w:szCs w:val="28"/>
        </w:rPr>
        <w:t>1</w:t>
      </w:r>
      <w:r w:rsidRPr="007B5DC8">
        <w:rPr>
          <w:rFonts w:eastAsia="仿宋_GB2312"/>
          <w:sz w:val="28"/>
          <w:szCs w:val="28"/>
        </w:rPr>
        <w:t>：</w:t>
      </w:r>
    </w:p>
    <w:p w:rsidR="001233A3" w:rsidRPr="005B7542" w:rsidRDefault="001233A3" w:rsidP="001233A3">
      <w:pPr>
        <w:jc w:val="center"/>
        <w:rPr>
          <w:rFonts w:ascii="黑体" w:eastAsia="黑体" w:hAnsi="黑体"/>
          <w:sz w:val="32"/>
          <w:szCs w:val="32"/>
        </w:rPr>
      </w:pPr>
      <w:r w:rsidRPr="005B7542">
        <w:rPr>
          <w:rFonts w:ascii="黑体" w:eastAsia="黑体" w:hAnsi="黑体"/>
          <w:sz w:val="32"/>
          <w:szCs w:val="32"/>
        </w:rPr>
        <w:t>学生参加技能竞赛期间课程成绩评定办法</w:t>
      </w:r>
    </w:p>
    <w:p w:rsidR="001233A3" w:rsidRPr="005B7542" w:rsidRDefault="001233A3" w:rsidP="001233A3">
      <w:pPr>
        <w:ind w:firstLineChars="200" w:firstLine="560"/>
        <w:rPr>
          <w:rFonts w:ascii="黑体" w:eastAsia="黑体" w:hAnsi="黑体"/>
          <w:sz w:val="28"/>
          <w:szCs w:val="28"/>
        </w:rPr>
      </w:pPr>
      <w:r w:rsidRPr="005B7542">
        <w:rPr>
          <w:rFonts w:ascii="黑体" w:eastAsia="黑体" w:hAnsi="黑体"/>
          <w:sz w:val="28"/>
          <w:szCs w:val="28"/>
        </w:rPr>
        <w:t>一、成绩评定办法</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1</w:t>
      </w:r>
      <w:r>
        <w:rPr>
          <w:rFonts w:eastAsia="仿宋_GB2312" w:hint="eastAsia"/>
          <w:sz w:val="28"/>
          <w:szCs w:val="28"/>
        </w:rPr>
        <w:t>．</w:t>
      </w:r>
      <w:r w:rsidRPr="007B5DC8">
        <w:rPr>
          <w:rFonts w:eastAsia="仿宋_GB2312"/>
          <w:sz w:val="28"/>
          <w:szCs w:val="28"/>
        </w:rPr>
        <w:t>竞赛时间与考试时间无冲突，但需停课集训的，且集训时间超过</w:t>
      </w:r>
      <w:r w:rsidRPr="007B5DC8">
        <w:rPr>
          <w:rFonts w:eastAsia="仿宋_GB2312"/>
          <w:sz w:val="28"/>
          <w:szCs w:val="28"/>
        </w:rPr>
        <w:t>20</w:t>
      </w:r>
      <w:r w:rsidRPr="007B5DC8">
        <w:rPr>
          <w:rFonts w:eastAsia="仿宋_GB2312"/>
          <w:sz w:val="28"/>
          <w:szCs w:val="28"/>
        </w:rPr>
        <w:t>天及以上的，但学生必须参加正常的期末考试，课程成绩认定如下：</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 xml:space="preserve">X = </w:t>
      </w:r>
      <w:r w:rsidRPr="007B5DC8">
        <w:rPr>
          <w:rFonts w:eastAsia="仿宋_GB2312"/>
          <w:sz w:val="28"/>
          <w:szCs w:val="28"/>
        </w:rPr>
        <w:t>课程平时分</w:t>
      </w:r>
      <w:r w:rsidRPr="007B5DC8">
        <w:rPr>
          <w:rFonts w:eastAsia="仿宋_GB2312"/>
          <w:sz w:val="28"/>
          <w:szCs w:val="28"/>
        </w:rPr>
        <w:t xml:space="preserve">×A% +( </w:t>
      </w:r>
      <w:r w:rsidRPr="007B5DC8">
        <w:rPr>
          <w:rFonts w:eastAsia="仿宋_GB2312"/>
          <w:sz w:val="28"/>
          <w:szCs w:val="28"/>
        </w:rPr>
        <w:t>期末卷面分</w:t>
      </w:r>
      <w:r w:rsidRPr="007B5DC8">
        <w:rPr>
          <w:rFonts w:eastAsia="仿宋_GB2312"/>
          <w:sz w:val="28"/>
          <w:szCs w:val="28"/>
        </w:rPr>
        <w:t xml:space="preserve"> + B ) ×</w:t>
      </w:r>
      <w:r w:rsidRPr="007B5DC8">
        <w:rPr>
          <w:rFonts w:eastAsia="仿宋_GB2312"/>
          <w:sz w:val="28"/>
          <w:szCs w:val="28"/>
        </w:rPr>
        <w:t>（</w:t>
      </w:r>
      <w:r w:rsidRPr="007B5DC8">
        <w:rPr>
          <w:rFonts w:eastAsia="仿宋_GB2312"/>
          <w:sz w:val="28"/>
          <w:szCs w:val="28"/>
        </w:rPr>
        <w:t>100-A</w:t>
      </w:r>
      <w:r w:rsidRPr="007B5DC8">
        <w:rPr>
          <w:rFonts w:eastAsia="仿宋_GB2312"/>
          <w:sz w:val="28"/>
          <w:szCs w:val="28"/>
        </w:rPr>
        <w:t>）</w:t>
      </w:r>
      <w:r w:rsidRPr="007B5DC8">
        <w:rPr>
          <w:rFonts w:eastAsia="仿宋_GB2312"/>
          <w:sz w:val="28"/>
          <w:szCs w:val="28"/>
        </w:rPr>
        <w:t xml:space="preserve">% </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其中：</w:t>
      </w:r>
      <w:r w:rsidRPr="007B5DC8">
        <w:rPr>
          <w:rFonts w:eastAsia="仿宋_GB2312"/>
          <w:sz w:val="28"/>
          <w:szCs w:val="28"/>
        </w:rPr>
        <w:t>1</w:t>
      </w:r>
      <w:r w:rsidRPr="007B5DC8">
        <w:rPr>
          <w:rFonts w:eastAsia="仿宋_GB2312"/>
          <w:sz w:val="28"/>
          <w:szCs w:val="28"/>
        </w:rPr>
        <w:t>、</w:t>
      </w:r>
      <w:r w:rsidRPr="007B5DC8">
        <w:rPr>
          <w:rFonts w:eastAsia="仿宋_GB2312"/>
          <w:sz w:val="28"/>
          <w:szCs w:val="28"/>
        </w:rPr>
        <w:t>X—</w:t>
      </w:r>
      <w:r w:rsidRPr="007B5DC8">
        <w:rPr>
          <w:rFonts w:eastAsia="仿宋_GB2312"/>
          <w:sz w:val="28"/>
          <w:szCs w:val="28"/>
        </w:rPr>
        <w:t>课程最终评定成绩；</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2</w:t>
      </w:r>
      <w:r>
        <w:rPr>
          <w:rFonts w:eastAsia="仿宋_GB2312" w:hint="eastAsia"/>
          <w:sz w:val="28"/>
          <w:szCs w:val="28"/>
        </w:rPr>
        <w:t>．</w:t>
      </w:r>
      <w:r w:rsidRPr="007B5DC8">
        <w:rPr>
          <w:rFonts w:eastAsia="仿宋_GB2312"/>
          <w:sz w:val="28"/>
          <w:szCs w:val="28"/>
        </w:rPr>
        <w:t>课程平时分认定为</w:t>
      </w:r>
      <w:r w:rsidRPr="007B5DC8">
        <w:rPr>
          <w:rFonts w:eastAsia="仿宋_GB2312"/>
          <w:sz w:val="28"/>
          <w:szCs w:val="28"/>
        </w:rPr>
        <w:t>70-95</w:t>
      </w:r>
      <w:r w:rsidRPr="007B5DC8">
        <w:rPr>
          <w:rFonts w:eastAsia="仿宋_GB2312"/>
          <w:sz w:val="28"/>
          <w:szCs w:val="28"/>
        </w:rPr>
        <w:t>分；</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3</w:t>
      </w:r>
      <w:r>
        <w:rPr>
          <w:rFonts w:eastAsia="仿宋_GB2312" w:hint="eastAsia"/>
          <w:sz w:val="28"/>
          <w:szCs w:val="28"/>
        </w:rPr>
        <w:t>．</w:t>
      </w:r>
      <w:r w:rsidRPr="007B5DC8">
        <w:rPr>
          <w:rFonts w:eastAsia="仿宋_GB2312"/>
          <w:sz w:val="28"/>
          <w:szCs w:val="28"/>
        </w:rPr>
        <w:t>A</w:t>
      </w:r>
      <w:proofErr w:type="gramStart"/>
      <w:r w:rsidRPr="007B5DC8">
        <w:rPr>
          <w:rFonts w:eastAsia="仿宋_GB2312"/>
          <w:sz w:val="28"/>
          <w:szCs w:val="28"/>
        </w:rPr>
        <w:t>—</w:t>
      </w:r>
      <w:r w:rsidRPr="007B5DC8">
        <w:rPr>
          <w:rFonts w:eastAsia="仿宋_GB2312"/>
          <w:sz w:val="28"/>
          <w:szCs w:val="28"/>
        </w:rPr>
        <w:t>各课程</w:t>
      </w:r>
      <w:proofErr w:type="gramEnd"/>
      <w:r w:rsidRPr="007B5DC8">
        <w:rPr>
          <w:rFonts w:eastAsia="仿宋_GB2312"/>
          <w:sz w:val="28"/>
          <w:szCs w:val="28"/>
        </w:rPr>
        <w:t>考核方案中的平时成绩占比；</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4</w:t>
      </w:r>
      <w:r>
        <w:rPr>
          <w:rFonts w:eastAsia="仿宋_GB2312" w:hint="eastAsia"/>
          <w:sz w:val="28"/>
          <w:szCs w:val="28"/>
        </w:rPr>
        <w:t>．</w:t>
      </w:r>
      <w:r w:rsidRPr="007B5DC8">
        <w:rPr>
          <w:rFonts w:eastAsia="仿宋_GB2312"/>
          <w:sz w:val="28"/>
          <w:szCs w:val="28"/>
        </w:rPr>
        <w:t>B—</w:t>
      </w:r>
      <w:r w:rsidRPr="007B5DC8">
        <w:rPr>
          <w:rFonts w:eastAsia="仿宋_GB2312"/>
          <w:sz w:val="28"/>
          <w:szCs w:val="28"/>
        </w:rPr>
        <w:t>竞赛获奖的分值认定；（期末卷面分</w:t>
      </w:r>
      <w:r w:rsidRPr="007B5DC8">
        <w:rPr>
          <w:rFonts w:eastAsia="仿宋_GB2312"/>
          <w:sz w:val="28"/>
          <w:szCs w:val="28"/>
        </w:rPr>
        <w:t>+B</w:t>
      </w:r>
      <w:r w:rsidRPr="007B5DC8">
        <w:rPr>
          <w:rFonts w:eastAsia="仿宋_GB2312"/>
          <w:sz w:val="28"/>
          <w:szCs w:val="28"/>
        </w:rPr>
        <w:t>）该项满分</w:t>
      </w:r>
      <w:r w:rsidRPr="007B5DC8">
        <w:rPr>
          <w:rFonts w:eastAsia="仿宋_GB2312"/>
          <w:sz w:val="28"/>
          <w:szCs w:val="28"/>
        </w:rPr>
        <w:t>100</w:t>
      </w:r>
      <w:r w:rsidRPr="007B5DC8">
        <w:rPr>
          <w:rFonts w:eastAsia="仿宋_GB2312"/>
          <w:sz w:val="28"/>
          <w:szCs w:val="28"/>
        </w:rPr>
        <w:t>分。</w:t>
      </w:r>
    </w:p>
    <w:p w:rsidR="001233A3" w:rsidRPr="007B1D95" w:rsidRDefault="001233A3" w:rsidP="001233A3">
      <w:pPr>
        <w:jc w:val="center"/>
        <w:rPr>
          <w:rFonts w:eastAsia="仿宋_GB2312"/>
          <w:b/>
          <w:sz w:val="28"/>
          <w:szCs w:val="28"/>
        </w:rPr>
      </w:pPr>
      <w:r w:rsidRPr="007B1D95">
        <w:rPr>
          <w:rFonts w:eastAsia="仿宋_GB2312"/>
          <w:b/>
          <w:sz w:val="28"/>
          <w:szCs w:val="28"/>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05"/>
        <w:gridCol w:w="1705"/>
        <w:gridCol w:w="1705"/>
      </w:tblGrid>
      <w:tr w:rsidR="001233A3" w:rsidRPr="007B5DC8" w:rsidTr="00EE7B74">
        <w:trPr>
          <w:trHeight w:val="454"/>
          <w:jc w:val="center"/>
        </w:trPr>
        <w:tc>
          <w:tcPr>
            <w:tcW w:w="1705" w:type="dxa"/>
            <w:vMerge w:val="restart"/>
            <w:vAlign w:val="center"/>
          </w:tcPr>
          <w:p w:rsidR="001233A3" w:rsidRPr="005B7542" w:rsidRDefault="001233A3" w:rsidP="00EE7B74">
            <w:pPr>
              <w:jc w:val="center"/>
              <w:rPr>
                <w:rFonts w:ascii="黑体" w:eastAsia="黑体" w:hAnsi="黑体"/>
                <w:sz w:val="24"/>
              </w:rPr>
            </w:pPr>
            <w:r w:rsidRPr="005B7542">
              <w:rPr>
                <w:rFonts w:ascii="黑体" w:eastAsia="黑体" w:hAnsi="黑体"/>
                <w:sz w:val="24"/>
              </w:rPr>
              <w:t>项目名称</w:t>
            </w:r>
          </w:p>
        </w:tc>
        <w:tc>
          <w:tcPr>
            <w:tcW w:w="5115" w:type="dxa"/>
            <w:gridSpan w:val="3"/>
            <w:vAlign w:val="center"/>
          </w:tcPr>
          <w:p w:rsidR="001233A3" w:rsidRPr="005B7542" w:rsidRDefault="001233A3" w:rsidP="00EE7B74">
            <w:pPr>
              <w:jc w:val="center"/>
              <w:rPr>
                <w:rFonts w:ascii="黑体" w:eastAsia="黑体" w:hAnsi="黑体"/>
                <w:sz w:val="24"/>
              </w:rPr>
            </w:pPr>
            <w:r w:rsidRPr="005B7542">
              <w:rPr>
                <w:rFonts w:ascii="黑体" w:eastAsia="黑体" w:hAnsi="黑体"/>
                <w:sz w:val="24"/>
              </w:rPr>
              <w:t>B分值认定</w:t>
            </w:r>
          </w:p>
        </w:tc>
      </w:tr>
      <w:tr w:rsidR="001233A3" w:rsidRPr="007B5DC8" w:rsidTr="00EE7B74">
        <w:trPr>
          <w:trHeight w:val="454"/>
          <w:jc w:val="center"/>
        </w:trPr>
        <w:tc>
          <w:tcPr>
            <w:tcW w:w="1705" w:type="dxa"/>
            <w:vMerge/>
            <w:vAlign w:val="center"/>
          </w:tcPr>
          <w:p w:rsidR="001233A3" w:rsidRPr="005B7542" w:rsidRDefault="001233A3" w:rsidP="00EE7B74">
            <w:pPr>
              <w:jc w:val="center"/>
              <w:rPr>
                <w:rFonts w:ascii="黑体" w:eastAsia="黑体" w:hAnsi="黑体"/>
                <w:sz w:val="24"/>
              </w:rPr>
            </w:pPr>
          </w:p>
        </w:tc>
        <w:tc>
          <w:tcPr>
            <w:tcW w:w="1705" w:type="dxa"/>
            <w:vAlign w:val="center"/>
          </w:tcPr>
          <w:p w:rsidR="001233A3" w:rsidRPr="005B7542" w:rsidRDefault="001233A3" w:rsidP="00EE7B74">
            <w:pPr>
              <w:jc w:val="center"/>
              <w:rPr>
                <w:rFonts w:ascii="黑体" w:eastAsia="黑体" w:hAnsi="黑体"/>
                <w:sz w:val="24"/>
              </w:rPr>
            </w:pPr>
            <w:r w:rsidRPr="005B7542">
              <w:rPr>
                <w:rFonts w:ascii="黑体" w:eastAsia="黑体" w:hAnsi="黑体"/>
                <w:sz w:val="24"/>
              </w:rPr>
              <w:t>国家级</w:t>
            </w:r>
          </w:p>
        </w:tc>
        <w:tc>
          <w:tcPr>
            <w:tcW w:w="1705" w:type="dxa"/>
            <w:vAlign w:val="center"/>
          </w:tcPr>
          <w:p w:rsidR="001233A3" w:rsidRPr="005B7542" w:rsidRDefault="001233A3" w:rsidP="00EE7B74">
            <w:pPr>
              <w:jc w:val="center"/>
              <w:rPr>
                <w:rFonts w:ascii="黑体" w:eastAsia="黑体" w:hAnsi="黑体"/>
                <w:sz w:val="24"/>
              </w:rPr>
            </w:pPr>
            <w:r w:rsidRPr="005B7542">
              <w:rPr>
                <w:rFonts w:ascii="黑体" w:eastAsia="黑体" w:hAnsi="黑体"/>
                <w:sz w:val="24"/>
              </w:rPr>
              <w:t>省级</w:t>
            </w:r>
          </w:p>
        </w:tc>
        <w:tc>
          <w:tcPr>
            <w:tcW w:w="1705" w:type="dxa"/>
            <w:vAlign w:val="center"/>
          </w:tcPr>
          <w:p w:rsidR="001233A3" w:rsidRPr="005B7542" w:rsidRDefault="001233A3" w:rsidP="00EE7B74">
            <w:pPr>
              <w:jc w:val="center"/>
              <w:rPr>
                <w:rFonts w:ascii="黑体" w:eastAsia="黑体" w:hAnsi="黑体"/>
                <w:sz w:val="24"/>
              </w:rPr>
            </w:pPr>
            <w:r w:rsidRPr="005B7542">
              <w:rPr>
                <w:rFonts w:ascii="黑体" w:eastAsia="黑体" w:hAnsi="黑体"/>
                <w:sz w:val="24"/>
              </w:rPr>
              <w:t>市级</w:t>
            </w:r>
          </w:p>
        </w:tc>
      </w:tr>
      <w:tr w:rsidR="001233A3" w:rsidRPr="007B5DC8" w:rsidTr="00EE7B74">
        <w:trPr>
          <w:trHeight w:val="454"/>
          <w:jc w:val="center"/>
        </w:trPr>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一等奖</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30</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25</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20</w:t>
            </w:r>
          </w:p>
        </w:tc>
      </w:tr>
      <w:tr w:rsidR="001233A3" w:rsidRPr="007B5DC8" w:rsidTr="00EE7B74">
        <w:trPr>
          <w:trHeight w:val="454"/>
          <w:jc w:val="center"/>
        </w:trPr>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二等奖</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25</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20</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15</w:t>
            </w:r>
          </w:p>
        </w:tc>
      </w:tr>
      <w:tr w:rsidR="001233A3" w:rsidRPr="007B5DC8" w:rsidTr="00EE7B74">
        <w:trPr>
          <w:trHeight w:val="454"/>
          <w:jc w:val="center"/>
        </w:trPr>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三等奖</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20</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15</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10</w:t>
            </w:r>
          </w:p>
        </w:tc>
      </w:tr>
      <w:tr w:rsidR="001233A3" w:rsidRPr="007B5DC8" w:rsidTr="00EE7B74">
        <w:trPr>
          <w:trHeight w:val="454"/>
          <w:jc w:val="center"/>
        </w:trPr>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未获奖</w:t>
            </w:r>
          </w:p>
        </w:tc>
        <w:tc>
          <w:tcPr>
            <w:tcW w:w="1705" w:type="dxa"/>
            <w:vAlign w:val="center"/>
          </w:tcPr>
          <w:p w:rsidR="001233A3" w:rsidRPr="007B5DC8" w:rsidRDefault="001233A3" w:rsidP="00EE7B74">
            <w:pPr>
              <w:jc w:val="center"/>
              <w:rPr>
                <w:rFonts w:eastAsia="仿宋_GB2312"/>
                <w:sz w:val="24"/>
              </w:rPr>
            </w:pP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10</w:t>
            </w:r>
          </w:p>
        </w:tc>
        <w:tc>
          <w:tcPr>
            <w:tcW w:w="1705" w:type="dxa"/>
            <w:vAlign w:val="center"/>
          </w:tcPr>
          <w:p w:rsidR="001233A3" w:rsidRPr="007B5DC8" w:rsidRDefault="001233A3" w:rsidP="00EE7B74">
            <w:pPr>
              <w:jc w:val="center"/>
              <w:rPr>
                <w:rFonts w:eastAsia="仿宋_GB2312"/>
                <w:sz w:val="24"/>
              </w:rPr>
            </w:pPr>
            <w:r w:rsidRPr="007B5DC8">
              <w:rPr>
                <w:rFonts w:eastAsia="仿宋_GB2312"/>
                <w:sz w:val="24"/>
              </w:rPr>
              <w:t>5</w:t>
            </w:r>
          </w:p>
        </w:tc>
      </w:tr>
    </w:tbl>
    <w:p w:rsidR="001233A3" w:rsidRPr="007B1D95" w:rsidRDefault="001233A3" w:rsidP="001233A3">
      <w:pPr>
        <w:jc w:val="center"/>
        <w:rPr>
          <w:rFonts w:eastAsia="仿宋_GB2312"/>
          <w:b/>
          <w:sz w:val="28"/>
          <w:szCs w:val="28"/>
        </w:rPr>
      </w:pPr>
      <w:r w:rsidRPr="007B1D95">
        <w:rPr>
          <w:rFonts w:eastAsia="仿宋_GB2312"/>
          <w:b/>
          <w:sz w:val="28"/>
          <w:szCs w:val="28"/>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tblGrid>
      <w:tr w:rsidR="001233A3" w:rsidRPr="007B5DC8" w:rsidTr="00EE7B74">
        <w:trPr>
          <w:trHeight w:val="454"/>
          <w:jc w:val="center"/>
        </w:trPr>
        <w:tc>
          <w:tcPr>
            <w:tcW w:w="1701" w:type="dxa"/>
            <w:vMerge w:val="restart"/>
            <w:vAlign w:val="center"/>
          </w:tcPr>
          <w:p w:rsidR="001233A3" w:rsidRPr="0093560A" w:rsidRDefault="001233A3" w:rsidP="00EE7B74">
            <w:pPr>
              <w:jc w:val="center"/>
              <w:rPr>
                <w:rFonts w:ascii="黑体" w:eastAsia="黑体" w:hAnsi="黑体"/>
                <w:sz w:val="24"/>
              </w:rPr>
            </w:pPr>
            <w:r w:rsidRPr="0093560A">
              <w:rPr>
                <w:rFonts w:ascii="黑体" w:eastAsia="黑体" w:hAnsi="黑体"/>
                <w:sz w:val="24"/>
              </w:rPr>
              <w:t>项目名称</w:t>
            </w:r>
          </w:p>
        </w:tc>
        <w:tc>
          <w:tcPr>
            <w:tcW w:w="1701" w:type="dxa"/>
            <w:gridSpan w:val="3"/>
            <w:vAlign w:val="center"/>
          </w:tcPr>
          <w:p w:rsidR="001233A3" w:rsidRPr="0093560A" w:rsidRDefault="001233A3" w:rsidP="00EE7B74">
            <w:pPr>
              <w:jc w:val="center"/>
              <w:rPr>
                <w:rFonts w:ascii="黑体" w:eastAsia="黑体" w:hAnsi="黑体"/>
                <w:sz w:val="24"/>
              </w:rPr>
            </w:pPr>
            <w:r w:rsidRPr="0093560A">
              <w:rPr>
                <w:rFonts w:ascii="黑体" w:eastAsia="黑体" w:hAnsi="黑体"/>
                <w:sz w:val="24"/>
              </w:rPr>
              <w:t>平时分认定</w:t>
            </w:r>
          </w:p>
        </w:tc>
      </w:tr>
      <w:tr w:rsidR="001233A3" w:rsidRPr="007B5DC8" w:rsidTr="00EE7B74">
        <w:trPr>
          <w:trHeight w:val="454"/>
          <w:jc w:val="center"/>
        </w:trPr>
        <w:tc>
          <w:tcPr>
            <w:tcW w:w="1701" w:type="dxa"/>
            <w:vMerge/>
            <w:vAlign w:val="center"/>
          </w:tcPr>
          <w:p w:rsidR="001233A3" w:rsidRPr="0093560A" w:rsidRDefault="001233A3" w:rsidP="00EE7B74">
            <w:pPr>
              <w:jc w:val="center"/>
              <w:rPr>
                <w:rFonts w:ascii="黑体" w:eastAsia="黑体" w:hAnsi="黑体"/>
                <w:sz w:val="24"/>
              </w:rPr>
            </w:pPr>
          </w:p>
        </w:tc>
        <w:tc>
          <w:tcPr>
            <w:tcW w:w="1701" w:type="dxa"/>
            <w:vAlign w:val="center"/>
          </w:tcPr>
          <w:p w:rsidR="001233A3" w:rsidRPr="0093560A" w:rsidRDefault="001233A3" w:rsidP="00EE7B74">
            <w:pPr>
              <w:jc w:val="center"/>
              <w:rPr>
                <w:rFonts w:ascii="黑体" w:eastAsia="黑体" w:hAnsi="黑体"/>
                <w:sz w:val="24"/>
              </w:rPr>
            </w:pPr>
            <w:r w:rsidRPr="0093560A">
              <w:rPr>
                <w:rFonts w:ascii="黑体" w:eastAsia="黑体" w:hAnsi="黑体"/>
                <w:sz w:val="24"/>
              </w:rPr>
              <w:t>国家级</w:t>
            </w:r>
          </w:p>
        </w:tc>
        <w:tc>
          <w:tcPr>
            <w:tcW w:w="1701" w:type="dxa"/>
            <w:vAlign w:val="center"/>
          </w:tcPr>
          <w:p w:rsidR="001233A3" w:rsidRPr="0093560A" w:rsidRDefault="001233A3" w:rsidP="00EE7B74">
            <w:pPr>
              <w:jc w:val="center"/>
              <w:rPr>
                <w:rFonts w:ascii="黑体" w:eastAsia="黑体" w:hAnsi="黑体"/>
                <w:sz w:val="24"/>
              </w:rPr>
            </w:pPr>
            <w:r w:rsidRPr="0093560A">
              <w:rPr>
                <w:rFonts w:ascii="黑体" w:eastAsia="黑体" w:hAnsi="黑体"/>
                <w:sz w:val="24"/>
              </w:rPr>
              <w:t>省级</w:t>
            </w:r>
          </w:p>
        </w:tc>
        <w:tc>
          <w:tcPr>
            <w:tcW w:w="1701" w:type="dxa"/>
            <w:vAlign w:val="center"/>
          </w:tcPr>
          <w:p w:rsidR="001233A3" w:rsidRPr="0093560A" w:rsidRDefault="001233A3" w:rsidP="00EE7B74">
            <w:pPr>
              <w:jc w:val="center"/>
              <w:rPr>
                <w:rFonts w:ascii="黑体" w:eastAsia="黑体" w:hAnsi="黑体"/>
                <w:sz w:val="24"/>
              </w:rPr>
            </w:pPr>
            <w:r w:rsidRPr="0093560A">
              <w:rPr>
                <w:rFonts w:ascii="黑体" w:eastAsia="黑体" w:hAnsi="黑体"/>
                <w:sz w:val="24"/>
              </w:rPr>
              <w:t>市级</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一等奖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二等奖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80</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三等奖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75</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未获奖</w:t>
            </w:r>
          </w:p>
        </w:tc>
        <w:tc>
          <w:tcPr>
            <w:tcW w:w="1701" w:type="dxa"/>
            <w:vAlign w:val="center"/>
          </w:tcPr>
          <w:p w:rsidR="001233A3" w:rsidRPr="007B5DC8" w:rsidRDefault="001233A3" w:rsidP="00EE7B74">
            <w:pPr>
              <w:jc w:val="center"/>
              <w:rPr>
                <w:rFonts w:eastAsia="仿宋_GB2312"/>
                <w:sz w:val="24"/>
              </w:rPr>
            </w:pP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70</w:t>
            </w:r>
          </w:p>
        </w:tc>
      </w:tr>
    </w:tbl>
    <w:p w:rsidR="001233A3" w:rsidRPr="007B5DC8" w:rsidRDefault="001233A3" w:rsidP="001233A3">
      <w:pPr>
        <w:ind w:firstLineChars="200" w:firstLine="560"/>
        <w:rPr>
          <w:rFonts w:eastAsia="仿宋_GB2312"/>
          <w:sz w:val="28"/>
          <w:szCs w:val="28"/>
        </w:rPr>
      </w:pPr>
      <w:r w:rsidRPr="007B5DC8">
        <w:rPr>
          <w:rFonts w:eastAsia="仿宋_GB2312"/>
          <w:sz w:val="28"/>
          <w:szCs w:val="28"/>
        </w:rPr>
        <w:lastRenderedPageBreak/>
        <w:t>2</w:t>
      </w:r>
      <w:r>
        <w:rPr>
          <w:rFonts w:eastAsia="仿宋_GB2312" w:hint="eastAsia"/>
          <w:sz w:val="28"/>
          <w:szCs w:val="28"/>
        </w:rPr>
        <w:t>．</w:t>
      </w:r>
      <w:r w:rsidRPr="007B5DC8">
        <w:rPr>
          <w:rFonts w:eastAsia="仿宋_GB2312"/>
          <w:sz w:val="28"/>
          <w:szCs w:val="28"/>
        </w:rPr>
        <w:t>因竞赛时间与考试时间冲突，学生无法正常参加期末考试，课程成绩根据获奖情况认定如下：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701"/>
        <w:gridCol w:w="1701"/>
      </w:tblGrid>
      <w:tr w:rsidR="001233A3" w:rsidRPr="0093159E" w:rsidTr="00EE7B74">
        <w:trPr>
          <w:trHeight w:val="454"/>
          <w:jc w:val="center"/>
        </w:trPr>
        <w:tc>
          <w:tcPr>
            <w:tcW w:w="1701" w:type="dxa"/>
            <w:vMerge w:val="restart"/>
            <w:vAlign w:val="center"/>
          </w:tcPr>
          <w:p w:rsidR="001233A3" w:rsidRPr="0093159E" w:rsidRDefault="001233A3" w:rsidP="00EE7B74">
            <w:pPr>
              <w:jc w:val="center"/>
              <w:rPr>
                <w:rFonts w:ascii="黑体" w:eastAsia="黑体" w:hAnsi="黑体"/>
                <w:sz w:val="24"/>
              </w:rPr>
            </w:pPr>
            <w:r w:rsidRPr="0093159E">
              <w:rPr>
                <w:rFonts w:ascii="黑体" w:eastAsia="黑体" w:hAnsi="黑体"/>
                <w:sz w:val="24"/>
              </w:rPr>
              <w:t>项目名称</w:t>
            </w:r>
          </w:p>
        </w:tc>
        <w:tc>
          <w:tcPr>
            <w:tcW w:w="1701" w:type="dxa"/>
            <w:gridSpan w:val="3"/>
            <w:vAlign w:val="center"/>
          </w:tcPr>
          <w:p w:rsidR="001233A3" w:rsidRPr="0093159E" w:rsidRDefault="001233A3" w:rsidP="00EE7B74">
            <w:pPr>
              <w:jc w:val="center"/>
              <w:rPr>
                <w:rFonts w:ascii="黑体" w:eastAsia="黑体" w:hAnsi="黑体"/>
                <w:sz w:val="24"/>
              </w:rPr>
            </w:pPr>
            <w:r w:rsidRPr="0093159E">
              <w:rPr>
                <w:rFonts w:ascii="黑体" w:eastAsia="黑体" w:hAnsi="黑体"/>
                <w:sz w:val="24"/>
              </w:rPr>
              <w:t>成绩认定</w:t>
            </w:r>
          </w:p>
        </w:tc>
      </w:tr>
      <w:tr w:rsidR="001233A3" w:rsidRPr="0093159E" w:rsidTr="00EE7B74">
        <w:trPr>
          <w:trHeight w:val="454"/>
          <w:jc w:val="center"/>
        </w:trPr>
        <w:tc>
          <w:tcPr>
            <w:tcW w:w="1701" w:type="dxa"/>
            <w:vMerge/>
            <w:vAlign w:val="center"/>
          </w:tcPr>
          <w:p w:rsidR="001233A3" w:rsidRPr="0093159E" w:rsidRDefault="001233A3" w:rsidP="00EE7B74">
            <w:pPr>
              <w:jc w:val="center"/>
              <w:rPr>
                <w:rFonts w:ascii="黑体" w:eastAsia="黑体" w:hAnsi="黑体"/>
                <w:sz w:val="24"/>
              </w:rPr>
            </w:pPr>
          </w:p>
        </w:tc>
        <w:tc>
          <w:tcPr>
            <w:tcW w:w="1701" w:type="dxa"/>
            <w:vAlign w:val="center"/>
          </w:tcPr>
          <w:p w:rsidR="001233A3" w:rsidRPr="0093159E" w:rsidRDefault="001233A3" w:rsidP="00EE7B74">
            <w:pPr>
              <w:jc w:val="center"/>
              <w:rPr>
                <w:rFonts w:ascii="黑体" w:eastAsia="黑体" w:hAnsi="黑体"/>
                <w:sz w:val="24"/>
              </w:rPr>
            </w:pPr>
            <w:r w:rsidRPr="0093159E">
              <w:rPr>
                <w:rFonts w:ascii="黑体" w:eastAsia="黑体" w:hAnsi="黑体"/>
                <w:sz w:val="24"/>
              </w:rPr>
              <w:t>国家级</w:t>
            </w:r>
          </w:p>
        </w:tc>
        <w:tc>
          <w:tcPr>
            <w:tcW w:w="1701" w:type="dxa"/>
            <w:vAlign w:val="center"/>
          </w:tcPr>
          <w:p w:rsidR="001233A3" w:rsidRPr="0093159E" w:rsidRDefault="001233A3" w:rsidP="00EE7B74">
            <w:pPr>
              <w:jc w:val="center"/>
              <w:rPr>
                <w:rFonts w:ascii="黑体" w:eastAsia="黑体" w:hAnsi="黑体"/>
                <w:sz w:val="24"/>
              </w:rPr>
            </w:pPr>
            <w:r w:rsidRPr="0093159E">
              <w:rPr>
                <w:rFonts w:ascii="黑体" w:eastAsia="黑体" w:hAnsi="黑体"/>
                <w:sz w:val="24"/>
              </w:rPr>
              <w:t>省级</w:t>
            </w:r>
          </w:p>
        </w:tc>
        <w:tc>
          <w:tcPr>
            <w:tcW w:w="1701" w:type="dxa"/>
            <w:vAlign w:val="center"/>
          </w:tcPr>
          <w:p w:rsidR="001233A3" w:rsidRPr="0093159E" w:rsidRDefault="001233A3" w:rsidP="00EE7B74">
            <w:pPr>
              <w:jc w:val="center"/>
              <w:rPr>
                <w:rFonts w:ascii="黑体" w:eastAsia="黑体" w:hAnsi="黑体"/>
                <w:sz w:val="24"/>
              </w:rPr>
            </w:pPr>
            <w:r w:rsidRPr="0093159E">
              <w:rPr>
                <w:rFonts w:ascii="黑体" w:eastAsia="黑体" w:hAnsi="黑体"/>
                <w:sz w:val="24"/>
              </w:rPr>
              <w:t>市级</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一等奖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二等奖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90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80</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三等奖</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80</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75</w:t>
            </w:r>
          </w:p>
        </w:tc>
      </w:tr>
      <w:tr w:rsidR="001233A3" w:rsidRPr="007B5DC8" w:rsidTr="00EE7B74">
        <w:trPr>
          <w:trHeight w:val="454"/>
          <w:jc w:val="center"/>
        </w:trPr>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未获奖</w:t>
            </w:r>
          </w:p>
        </w:tc>
        <w:tc>
          <w:tcPr>
            <w:tcW w:w="1701" w:type="dxa"/>
            <w:vAlign w:val="center"/>
          </w:tcPr>
          <w:p w:rsidR="001233A3" w:rsidRPr="007B5DC8" w:rsidRDefault="001233A3" w:rsidP="00EE7B74">
            <w:pPr>
              <w:jc w:val="center"/>
              <w:rPr>
                <w:rFonts w:eastAsia="仿宋_GB2312"/>
                <w:sz w:val="24"/>
              </w:rPr>
            </w:pP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75</w:t>
            </w:r>
          </w:p>
        </w:tc>
        <w:tc>
          <w:tcPr>
            <w:tcW w:w="1701" w:type="dxa"/>
            <w:vAlign w:val="center"/>
          </w:tcPr>
          <w:p w:rsidR="001233A3" w:rsidRPr="007B5DC8" w:rsidRDefault="001233A3" w:rsidP="00EE7B74">
            <w:pPr>
              <w:jc w:val="center"/>
              <w:rPr>
                <w:rFonts w:eastAsia="仿宋_GB2312"/>
                <w:sz w:val="24"/>
              </w:rPr>
            </w:pPr>
            <w:r w:rsidRPr="007B5DC8">
              <w:rPr>
                <w:rFonts w:eastAsia="仿宋_GB2312"/>
                <w:sz w:val="24"/>
              </w:rPr>
              <w:t>70</w:t>
            </w:r>
          </w:p>
        </w:tc>
      </w:tr>
    </w:tbl>
    <w:p w:rsidR="001233A3" w:rsidRPr="0093159E" w:rsidRDefault="001233A3" w:rsidP="001233A3">
      <w:pPr>
        <w:ind w:firstLineChars="200" w:firstLine="560"/>
        <w:rPr>
          <w:rFonts w:ascii="黑体" w:eastAsia="黑体" w:hAnsi="黑体"/>
          <w:sz w:val="28"/>
          <w:szCs w:val="28"/>
        </w:rPr>
      </w:pPr>
      <w:r w:rsidRPr="0093159E">
        <w:rPr>
          <w:rFonts w:ascii="黑体" w:eastAsia="黑体" w:hAnsi="黑体"/>
          <w:sz w:val="28"/>
          <w:szCs w:val="28"/>
        </w:rPr>
        <w:t>二、</w:t>
      </w:r>
      <w:r w:rsidRPr="0093159E">
        <w:rPr>
          <w:rFonts w:ascii="黑体" w:eastAsia="黑体" w:hAnsi="黑体" w:hint="eastAsia"/>
          <w:sz w:val="28"/>
          <w:szCs w:val="28"/>
        </w:rPr>
        <w:t>操作</w:t>
      </w:r>
      <w:r w:rsidRPr="0093159E">
        <w:rPr>
          <w:rFonts w:ascii="黑体" w:eastAsia="黑体" w:hAnsi="黑体"/>
          <w:sz w:val="28"/>
          <w:szCs w:val="28"/>
        </w:rPr>
        <w:t>说明</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1</w:t>
      </w:r>
      <w:r>
        <w:rPr>
          <w:rFonts w:eastAsia="仿宋_GB2312" w:hint="eastAsia"/>
          <w:sz w:val="28"/>
          <w:szCs w:val="28"/>
        </w:rPr>
        <w:t>．</w:t>
      </w:r>
      <w:r w:rsidRPr="007B5DC8">
        <w:rPr>
          <w:rFonts w:eastAsia="仿宋_GB2312"/>
          <w:sz w:val="28"/>
          <w:szCs w:val="28"/>
        </w:rPr>
        <w:t>各竞赛组在组建队伍后，将参赛学生名单、相关课程及参赛时间报各分院办公室，由分院统一开证明，报教务处及相关课程教研室备案；竞赛结束后将学生竞赛的获奖成绩提供各课程教研室，按</w:t>
      </w:r>
      <w:r>
        <w:rPr>
          <w:rFonts w:eastAsia="仿宋_GB2312" w:hint="eastAsia"/>
          <w:sz w:val="28"/>
          <w:szCs w:val="28"/>
        </w:rPr>
        <w:t>上述</w:t>
      </w:r>
      <w:r w:rsidRPr="007B5DC8">
        <w:rPr>
          <w:rFonts w:eastAsia="仿宋_GB2312"/>
          <w:sz w:val="28"/>
          <w:szCs w:val="28"/>
        </w:rPr>
        <w:t>规定给予成绩认定。</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2</w:t>
      </w:r>
      <w:r>
        <w:rPr>
          <w:rFonts w:eastAsia="仿宋_GB2312" w:hint="eastAsia"/>
          <w:sz w:val="28"/>
          <w:szCs w:val="28"/>
        </w:rPr>
        <w:t>．</w:t>
      </w:r>
      <w:r w:rsidRPr="007B5DC8">
        <w:rPr>
          <w:rFonts w:eastAsia="仿宋_GB2312"/>
          <w:sz w:val="28"/>
          <w:szCs w:val="28"/>
        </w:rPr>
        <w:t>其它参与相关技能竞赛学生课程成绩可</w:t>
      </w:r>
      <w:proofErr w:type="gramStart"/>
      <w:r w:rsidRPr="007B5DC8">
        <w:rPr>
          <w:rFonts w:eastAsia="仿宋_GB2312"/>
          <w:sz w:val="28"/>
          <w:szCs w:val="28"/>
        </w:rPr>
        <w:t>参考此</w:t>
      </w:r>
      <w:proofErr w:type="gramEnd"/>
      <w:r w:rsidRPr="007B5DC8">
        <w:rPr>
          <w:rFonts w:eastAsia="仿宋_GB2312"/>
          <w:sz w:val="28"/>
          <w:szCs w:val="28"/>
        </w:rPr>
        <w:t>办法进行评定。</w:t>
      </w:r>
    </w:p>
    <w:p w:rsidR="001233A3" w:rsidRPr="007B5DC8" w:rsidRDefault="001233A3" w:rsidP="001233A3">
      <w:pPr>
        <w:rPr>
          <w:rFonts w:eastAsia="仿宋_GB2312"/>
          <w:sz w:val="28"/>
          <w:szCs w:val="28"/>
        </w:rPr>
      </w:pPr>
    </w:p>
    <w:p w:rsidR="001233A3" w:rsidRPr="007B5DC8" w:rsidRDefault="001233A3" w:rsidP="001233A3">
      <w:pPr>
        <w:rPr>
          <w:rFonts w:eastAsia="仿宋_GB2312"/>
          <w:sz w:val="28"/>
          <w:szCs w:val="28"/>
        </w:rPr>
      </w:pPr>
      <w:r w:rsidRPr="007B5DC8">
        <w:rPr>
          <w:rFonts w:eastAsia="仿宋_GB2312"/>
          <w:sz w:val="28"/>
          <w:szCs w:val="28"/>
        </w:rPr>
        <w:br w:type="page"/>
      </w:r>
      <w:r w:rsidRPr="007B5DC8">
        <w:rPr>
          <w:rFonts w:eastAsia="仿宋_GB2312"/>
          <w:sz w:val="28"/>
          <w:szCs w:val="28"/>
        </w:rPr>
        <w:lastRenderedPageBreak/>
        <w:t>附件</w:t>
      </w:r>
      <w:r w:rsidRPr="007B5DC8">
        <w:rPr>
          <w:rFonts w:eastAsia="仿宋_GB2312"/>
          <w:sz w:val="28"/>
          <w:szCs w:val="28"/>
        </w:rPr>
        <w:t>2</w:t>
      </w:r>
      <w:r w:rsidRPr="007B5DC8">
        <w:rPr>
          <w:rFonts w:eastAsia="仿宋_GB2312"/>
          <w:sz w:val="28"/>
          <w:szCs w:val="28"/>
        </w:rPr>
        <w:t>：</w:t>
      </w:r>
    </w:p>
    <w:p w:rsidR="001233A3" w:rsidRPr="00684100" w:rsidRDefault="001233A3" w:rsidP="001233A3">
      <w:pPr>
        <w:jc w:val="center"/>
        <w:rPr>
          <w:rFonts w:ascii="黑体" w:eastAsia="黑体" w:hAnsi="黑体"/>
          <w:sz w:val="28"/>
          <w:szCs w:val="28"/>
        </w:rPr>
      </w:pPr>
      <w:r w:rsidRPr="00684100">
        <w:rPr>
          <w:rFonts w:ascii="黑体" w:eastAsia="黑体" w:hAnsi="黑体"/>
          <w:sz w:val="28"/>
          <w:szCs w:val="28"/>
        </w:rPr>
        <w:t>工艺美术类专业学生技能竞赛项目</w:t>
      </w:r>
    </w:p>
    <w:p w:rsidR="001233A3" w:rsidRPr="007B5DC8" w:rsidRDefault="001233A3" w:rsidP="001233A3">
      <w:pPr>
        <w:ind w:firstLineChars="200" w:firstLine="560"/>
        <w:rPr>
          <w:rFonts w:eastAsia="仿宋_GB2312"/>
          <w:sz w:val="28"/>
          <w:szCs w:val="28"/>
        </w:rPr>
      </w:pPr>
      <w:r w:rsidRPr="007B5DC8">
        <w:rPr>
          <w:rFonts w:eastAsia="仿宋_GB2312"/>
          <w:sz w:val="28"/>
          <w:szCs w:val="28"/>
        </w:rPr>
        <w:t>由于工艺美术类专业</w:t>
      </w:r>
      <w:r>
        <w:rPr>
          <w:rFonts w:eastAsia="仿宋_GB2312" w:hint="eastAsia"/>
          <w:sz w:val="28"/>
          <w:szCs w:val="28"/>
        </w:rPr>
        <w:t>暂无教育部门和</w:t>
      </w:r>
      <w:proofErr w:type="gramStart"/>
      <w:r>
        <w:rPr>
          <w:rFonts w:eastAsia="仿宋_GB2312" w:hint="eastAsia"/>
          <w:sz w:val="28"/>
          <w:szCs w:val="28"/>
        </w:rPr>
        <w:t>人社部门</w:t>
      </w:r>
      <w:proofErr w:type="gramEnd"/>
      <w:r>
        <w:rPr>
          <w:rFonts w:eastAsia="仿宋_GB2312" w:hint="eastAsia"/>
          <w:sz w:val="28"/>
          <w:szCs w:val="28"/>
        </w:rPr>
        <w:t>主办的</w:t>
      </w:r>
      <w:r w:rsidRPr="007B5DC8">
        <w:rPr>
          <w:rFonts w:eastAsia="仿宋_GB2312"/>
          <w:sz w:val="28"/>
          <w:szCs w:val="28"/>
        </w:rPr>
        <w:t>省级和国家赛项，为了专业更好的发展，提升学生学业水平，特此筛选全国、省级业界公认的权威类竞赛，列入学校认可的学生技能竞赛项目：</w:t>
      </w:r>
    </w:p>
    <w:tbl>
      <w:tblPr>
        <w:tblW w:w="895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554"/>
        <w:gridCol w:w="1185"/>
        <w:gridCol w:w="3289"/>
        <w:gridCol w:w="2123"/>
      </w:tblGrid>
      <w:tr w:rsidR="001233A3" w:rsidRPr="007B5DC8" w:rsidTr="00EE7B74">
        <w:trPr>
          <w:trHeight w:val="527"/>
          <w:jc w:val="center"/>
        </w:trPr>
        <w:tc>
          <w:tcPr>
            <w:tcW w:w="801" w:type="dxa"/>
            <w:shd w:val="clear" w:color="auto" w:fill="auto"/>
            <w:vAlign w:val="center"/>
          </w:tcPr>
          <w:p w:rsidR="001233A3" w:rsidRPr="00684100" w:rsidRDefault="001233A3" w:rsidP="00EE7B74">
            <w:pPr>
              <w:jc w:val="center"/>
              <w:rPr>
                <w:rFonts w:ascii="黑体" w:eastAsia="黑体" w:hAnsi="黑体"/>
                <w:sz w:val="24"/>
              </w:rPr>
            </w:pPr>
            <w:r w:rsidRPr="00684100">
              <w:rPr>
                <w:rFonts w:ascii="黑体" w:eastAsia="黑体" w:hAnsi="黑体"/>
                <w:sz w:val="24"/>
              </w:rPr>
              <w:t>序号</w:t>
            </w:r>
          </w:p>
        </w:tc>
        <w:tc>
          <w:tcPr>
            <w:tcW w:w="1554" w:type="dxa"/>
            <w:shd w:val="clear" w:color="auto" w:fill="auto"/>
            <w:vAlign w:val="center"/>
          </w:tcPr>
          <w:p w:rsidR="001233A3" w:rsidRPr="00684100" w:rsidRDefault="001233A3" w:rsidP="00EE7B74">
            <w:pPr>
              <w:jc w:val="center"/>
              <w:rPr>
                <w:rFonts w:ascii="黑体" w:eastAsia="黑体" w:hAnsi="黑体"/>
                <w:sz w:val="24"/>
              </w:rPr>
            </w:pPr>
            <w:r w:rsidRPr="00684100">
              <w:rPr>
                <w:rFonts w:ascii="黑体" w:eastAsia="黑体" w:hAnsi="黑体"/>
                <w:sz w:val="24"/>
              </w:rPr>
              <w:t>竞赛名称</w:t>
            </w:r>
          </w:p>
        </w:tc>
        <w:tc>
          <w:tcPr>
            <w:tcW w:w="1185" w:type="dxa"/>
            <w:shd w:val="clear" w:color="auto" w:fill="auto"/>
            <w:vAlign w:val="center"/>
          </w:tcPr>
          <w:p w:rsidR="001233A3" w:rsidRPr="00684100" w:rsidRDefault="001233A3" w:rsidP="00EE7B74">
            <w:pPr>
              <w:jc w:val="center"/>
              <w:rPr>
                <w:rFonts w:ascii="黑体" w:eastAsia="黑体" w:hAnsi="黑体"/>
                <w:sz w:val="24"/>
              </w:rPr>
            </w:pPr>
            <w:r w:rsidRPr="00684100">
              <w:rPr>
                <w:rFonts w:ascii="黑体" w:eastAsia="黑体" w:hAnsi="黑体"/>
                <w:sz w:val="24"/>
              </w:rPr>
              <w:t>级别</w:t>
            </w:r>
          </w:p>
        </w:tc>
        <w:tc>
          <w:tcPr>
            <w:tcW w:w="3289" w:type="dxa"/>
            <w:shd w:val="clear" w:color="auto" w:fill="auto"/>
            <w:vAlign w:val="center"/>
          </w:tcPr>
          <w:p w:rsidR="001233A3" w:rsidRPr="00684100" w:rsidRDefault="001233A3" w:rsidP="00EE7B74">
            <w:pPr>
              <w:jc w:val="center"/>
              <w:rPr>
                <w:rFonts w:ascii="黑体" w:eastAsia="黑体" w:hAnsi="黑体"/>
                <w:sz w:val="24"/>
              </w:rPr>
            </w:pPr>
            <w:r w:rsidRPr="00684100">
              <w:rPr>
                <w:rFonts w:ascii="黑体" w:eastAsia="黑体" w:hAnsi="黑体"/>
                <w:sz w:val="24"/>
              </w:rPr>
              <w:t>简介</w:t>
            </w:r>
          </w:p>
        </w:tc>
        <w:tc>
          <w:tcPr>
            <w:tcW w:w="2123" w:type="dxa"/>
            <w:shd w:val="clear" w:color="auto" w:fill="auto"/>
            <w:vAlign w:val="center"/>
          </w:tcPr>
          <w:p w:rsidR="001233A3" w:rsidRPr="00684100" w:rsidRDefault="001233A3" w:rsidP="00EE7B74">
            <w:pPr>
              <w:jc w:val="center"/>
              <w:rPr>
                <w:rFonts w:ascii="黑体" w:eastAsia="黑体" w:hAnsi="黑体"/>
                <w:sz w:val="24"/>
              </w:rPr>
            </w:pPr>
            <w:r w:rsidRPr="00684100">
              <w:rPr>
                <w:rFonts w:ascii="黑体" w:eastAsia="黑体" w:hAnsi="黑体"/>
                <w:sz w:val="24"/>
              </w:rPr>
              <w:t>备注</w:t>
            </w:r>
          </w:p>
        </w:tc>
      </w:tr>
      <w:tr w:rsidR="001233A3" w:rsidRPr="007B5DC8" w:rsidTr="00EE7B74">
        <w:trPr>
          <w:trHeight w:val="2533"/>
          <w:jc w:val="center"/>
        </w:trPr>
        <w:tc>
          <w:tcPr>
            <w:tcW w:w="801" w:type="dxa"/>
            <w:shd w:val="clear" w:color="auto" w:fill="auto"/>
            <w:vAlign w:val="center"/>
          </w:tcPr>
          <w:p w:rsidR="001233A3" w:rsidRPr="007B5DC8" w:rsidRDefault="001233A3" w:rsidP="00EE7B74">
            <w:pPr>
              <w:rPr>
                <w:rFonts w:eastAsia="仿宋_GB2312"/>
                <w:sz w:val="24"/>
              </w:rPr>
            </w:pPr>
            <w:r w:rsidRPr="007B5DC8">
              <w:rPr>
                <w:rFonts w:eastAsia="仿宋_GB2312"/>
                <w:sz w:val="24"/>
              </w:rPr>
              <w:t>1</w:t>
            </w:r>
          </w:p>
        </w:tc>
        <w:tc>
          <w:tcPr>
            <w:tcW w:w="1554"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全国美术作品展览</w:t>
            </w:r>
          </w:p>
        </w:tc>
        <w:tc>
          <w:tcPr>
            <w:tcW w:w="1185"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国家级</w:t>
            </w:r>
          </w:p>
        </w:tc>
        <w:tc>
          <w:tcPr>
            <w:tcW w:w="3289"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全国美术作品展览，简称全国美展，是中国最高规格、最大规模的国家级美术作品展览，每五年举办一次。主办单位为中华人民共和国文化部、中国文学艺术界联合会和中国美术家协会。</w:t>
            </w:r>
          </w:p>
        </w:tc>
        <w:tc>
          <w:tcPr>
            <w:tcW w:w="2123" w:type="dxa"/>
            <w:shd w:val="clear" w:color="auto" w:fill="auto"/>
            <w:vAlign w:val="center"/>
          </w:tcPr>
          <w:p w:rsidR="001233A3" w:rsidRPr="007B5DC8" w:rsidRDefault="001233A3" w:rsidP="00EE7B74">
            <w:pPr>
              <w:rPr>
                <w:rFonts w:eastAsia="仿宋_GB2312"/>
                <w:sz w:val="24"/>
              </w:rPr>
            </w:pPr>
            <w:r w:rsidRPr="007B5DC8">
              <w:rPr>
                <w:rFonts w:eastAsia="仿宋_GB2312"/>
                <w:sz w:val="24"/>
              </w:rPr>
              <w:t>5</w:t>
            </w:r>
            <w:r w:rsidRPr="007B5DC8">
              <w:rPr>
                <w:rFonts w:eastAsia="仿宋_GB2312"/>
                <w:sz w:val="24"/>
              </w:rPr>
              <w:t>年一次</w:t>
            </w:r>
          </w:p>
          <w:p w:rsidR="001233A3" w:rsidRPr="007B5DC8" w:rsidRDefault="001233A3" w:rsidP="00EE7B74">
            <w:pPr>
              <w:rPr>
                <w:rFonts w:eastAsia="仿宋_GB2312"/>
                <w:sz w:val="24"/>
              </w:rPr>
            </w:pPr>
            <w:r w:rsidRPr="007B5DC8">
              <w:rPr>
                <w:rFonts w:eastAsia="仿宋_GB2312"/>
                <w:sz w:val="24"/>
              </w:rPr>
              <w:t>优秀奖为一等奖，入展为三等奖。</w:t>
            </w:r>
          </w:p>
          <w:p w:rsidR="001233A3" w:rsidRPr="007B5DC8" w:rsidRDefault="001233A3" w:rsidP="00EE7B74">
            <w:pPr>
              <w:rPr>
                <w:rFonts w:eastAsia="仿宋_GB2312"/>
                <w:sz w:val="24"/>
              </w:rPr>
            </w:pPr>
            <w:r w:rsidRPr="007B5DC8">
              <w:rPr>
                <w:rFonts w:eastAsia="仿宋_GB2312"/>
                <w:sz w:val="24"/>
              </w:rPr>
              <w:t>优秀奖：直选作品、优秀作品、博物馆收藏作品。</w:t>
            </w:r>
          </w:p>
        </w:tc>
      </w:tr>
      <w:tr w:rsidR="001233A3" w:rsidRPr="007B5DC8" w:rsidTr="00EE7B74">
        <w:trPr>
          <w:trHeight w:val="2540"/>
          <w:jc w:val="center"/>
        </w:trPr>
        <w:tc>
          <w:tcPr>
            <w:tcW w:w="801" w:type="dxa"/>
            <w:shd w:val="clear" w:color="auto" w:fill="auto"/>
            <w:vAlign w:val="center"/>
          </w:tcPr>
          <w:p w:rsidR="001233A3" w:rsidRPr="007B5DC8" w:rsidRDefault="001233A3" w:rsidP="00EE7B74">
            <w:pPr>
              <w:rPr>
                <w:rFonts w:eastAsia="仿宋_GB2312"/>
                <w:sz w:val="24"/>
              </w:rPr>
            </w:pPr>
            <w:r w:rsidRPr="007B5DC8">
              <w:rPr>
                <w:rFonts w:eastAsia="仿宋_GB2312"/>
                <w:sz w:val="24"/>
              </w:rPr>
              <w:t>2</w:t>
            </w:r>
          </w:p>
        </w:tc>
        <w:tc>
          <w:tcPr>
            <w:tcW w:w="1554"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全国青年美术作品展览</w:t>
            </w:r>
          </w:p>
        </w:tc>
        <w:tc>
          <w:tcPr>
            <w:tcW w:w="1185" w:type="dxa"/>
            <w:shd w:val="clear" w:color="auto" w:fill="auto"/>
            <w:vAlign w:val="center"/>
          </w:tcPr>
          <w:p w:rsidR="001233A3" w:rsidRPr="007B5DC8" w:rsidRDefault="001233A3" w:rsidP="00EE7B74">
            <w:pPr>
              <w:rPr>
                <w:rFonts w:eastAsia="仿宋_GB2312"/>
                <w:sz w:val="24"/>
              </w:rPr>
            </w:pPr>
            <w:r w:rsidRPr="007B5DC8">
              <w:rPr>
                <w:rFonts w:eastAsia="仿宋_GB2312"/>
                <w:sz w:val="24"/>
              </w:rPr>
              <w:t>省级</w:t>
            </w:r>
          </w:p>
        </w:tc>
        <w:tc>
          <w:tcPr>
            <w:tcW w:w="3289"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全国青年美术作品展览，简称全国美展，是针对中国青年最高规格、最大规模的国家级美术作品展览，每五年举办一次。主办单位为中华全国青年联合会、中国文学艺术界联合会、</w:t>
            </w:r>
            <w:r w:rsidRPr="007B5DC8">
              <w:rPr>
                <w:rFonts w:eastAsia="仿宋_GB2312"/>
                <w:sz w:val="24"/>
              </w:rPr>
              <w:t xml:space="preserve"> </w:t>
            </w:r>
            <w:r w:rsidRPr="007B5DC8">
              <w:rPr>
                <w:rFonts w:eastAsia="仿宋_GB2312"/>
                <w:sz w:val="24"/>
              </w:rPr>
              <w:t>中国美术家协会。</w:t>
            </w:r>
          </w:p>
        </w:tc>
        <w:tc>
          <w:tcPr>
            <w:tcW w:w="2123" w:type="dxa"/>
            <w:shd w:val="clear" w:color="auto" w:fill="auto"/>
            <w:vAlign w:val="center"/>
          </w:tcPr>
          <w:p w:rsidR="001233A3" w:rsidRPr="007B5DC8" w:rsidRDefault="001233A3" w:rsidP="00EE7B74">
            <w:pPr>
              <w:rPr>
                <w:rFonts w:eastAsia="仿宋_GB2312"/>
                <w:sz w:val="24"/>
              </w:rPr>
            </w:pPr>
            <w:r w:rsidRPr="007B5DC8">
              <w:rPr>
                <w:rFonts w:eastAsia="仿宋_GB2312"/>
                <w:sz w:val="24"/>
              </w:rPr>
              <w:t>4</w:t>
            </w:r>
            <w:r w:rsidRPr="007B5DC8">
              <w:rPr>
                <w:rFonts w:eastAsia="仿宋_GB2312"/>
                <w:sz w:val="24"/>
              </w:rPr>
              <w:t>年一次</w:t>
            </w:r>
          </w:p>
          <w:p w:rsidR="001233A3" w:rsidRPr="007B5DC8" w:rsidRDefault="001233A3" w:rsidP="00EE7B74">
            <w:pPr>
              <w:rPr>
                <w:rFonts w:eastAsia="仿宋_GB2312"/>
                <w:sz w:val="24"/>
              </w:rPr>
            </w:pPr>
            <w:r w:rsidRPr="007B5DC8">
              <w:rPr>
                <w:rFonts w:eastAsia="仿宋_GB2312"/>
                <w:sz w:val="24"/>
              </w:rPr>
              <w:t>优秀奖一等奖，入展为三等奖。</w:t>
            </w:r>
          </w:p>
        </w:tc>
      </w:tr>
      <w:tr w:rsidR="001233A3" w:rsidRPr="007B5DC8" w:rsidTr="00EE7B74">
        <w:trPr>
          <w:trHeight w:val="2252"/>
          <w:jc w:val="center"/>
        </w:trPr>
        <w:tc>
          <w:tcPr>
            <w:tcW w:w="801" w:type="dxa"/>
            <w:shd w:val="clear" w:color="auto" w:fill="auto"/>
            <w:vAlign w:val="center"/>
          </w:tcPr>
          <w:p w:rsidR="001233A3" w:rsidRPr="007B5DC8" w:rsidRDefault="001233A3" w:rsidP="00EE7B74">
            <w:pPr>
              <w:rPr>
                <w:rFonts w:eastAsia="仿宋_GB2312"/>
                <w:sz w:val="24"/>
              </w:rPr>
            </w:pPr>
            <w:r w:rsidRPr="007B5DC8">
              <w:rPr>
                <w:rFonts w:eastAsia="仿宋_GB2312"/>
                <w:sz w:val="24"/>
              </w:rPr>
              <w:t>3</w:t>
            </w:r>
          </w:p>
        </w:tc>
        <w:tc>
          <w:tcPr>
            <w:tcW w:w="1554" w:type="dxa"/>
            <w:shd w:val="clear" w:color="auto" w:fill="auto"/>
            <w:vAlign w:val="center"/>
          </w:tcPr>
          <w:p w:rsidR="001233A3" w:rsidRPr="007B5DC8" w:rsidRDefault="001233A3" w:rsidP="00EE7B74">
            <w:pPr>
              <w:rPr>
                <w:rFonts w:eastAsia="仿宋_GB2312"/>
                <w:sz w:val="24"/>
              </w:rPr>
            </w:pPr>
            <w:r w:rsidRPr="007B5DC8">
              <w:rPr>
                <w:rFonts w:eastAsia="仿宋_GB2312"/>
                <w:sz w:val="24"/>
              </w:rPr>
              <w:t>浙江省美术作品展</w:t>
            </w:r>
          </w:p>
        </w:tc>
        <w:tc>
          <w:tcPr>
            <w:tcW w:w="1185" w:type="dxa"/>
            <w:shd w:val="clear" w:color="auto" w:fill="auto"/>
            <w:vAlign w:val="center"/>
          </w:tcPr>
          <w:p w:rsidR="001233A3" w:rsidRPr="007B5DC8" w:rsidRDefault="001233A3" w:rsidP="00EE7B74">
            <w:pPr>
              <w:rPr>
                <w:rFonts w:eastAsia="仿宋_GB2312"/>
                <w:sz w:val="24"/>
              </w:rPr>
            </w:pPr>
            <w:r w:rsidRPr="007B5DC8">
              <w:rPr>
                <w:rFonts w:eastAsia="仿宋_GB2312"/>
                <w:sz w:val="24"/>
              </w:rPr>
              <w:t>省级</w:t>
            </w:r>
          </w:p>
        </w:tc>
        <w:tc>
          <w:tcPr>
            <w:tcW w:w="3289" w:type="dxa"/>
            <w:shd w:val="clear" w:color="auto" w:fill="auto"/>
            <w:vAlign w:val="center"/>
          </w:tcPr>
          <w:p w:rsidR="001233A3" w:rsidRPr="007B5DC8" w:rsidRDefault="001233A3" w:rsidP="00EE7B74">
            <w:pPr>
              <w:rPr>
                <w:rFonts w:eastAsia="仿宋_GB2312"/>
                <w:sz w:val="24"/>
              </w:rPr>
            </w:pPr>
            <w:r w:rsidRPr="007B5DC8">
              <w:rPr>
                <w:rFonts w:eastAsia="仿宋_GB2312"/>
                <w:sz w:val="24"/>
              </w:rPr>
              <w:t>浙江省美术作品展览是我省权威性、综合性大展，主办单位为中共浙江省委宣传部、浙江省文化和旅游厅、浙江省文学艺术界联合会、浙江省美术家协会。</w:t>
            </w:r>
          </w:p>
        </w:tc>
        <w:tc>
          <w:tcPr>
            <w:tcW w:w="2123" w:type="dxa"/>
            <w:shd w:val="clear" w:color="auto" w:fill="auto"/>
            <w:vAlign w:val="center"/>
          </w:tcPr>
          <w:p w:rsidR="001233A3" w:rsidRPr="007B5DC8" w:rsidRDefault="001233A3" w:rsidP="00EE7B74">
            <w:pPr>
              <w:rPr>
                <w:rFonts w:eastAsia="仿宋_GB2312"/>
                <w:sz w:val="24"/>
              </w:rPr>
            </w:pPr>
            <w:r w:rsidRPr="007B5DC8">
              <w:rPr>
                <w:rFonts w:eastAsia="仿宋_GB2312"/>
                <w:sz w:val="24"/>
              </w:rPr>
              <w:t>5</w:t>
            </w:r>
            <w:r w:rsidRPr="007B5DC8">
              <w:rPr>
                <w:rFonts w:eastAsia="仿宋_GB2312"/>
                <w:sz w:val="24"/>
              </w:rPr>
              <w:t>年一次</w:t>
            </w:r>
          </w:p>
          <w:p w:rsidR="001233A3" w:rsidRPr="007B5DC8" w:rsidRDefault="001233A3" w:rsidP="00EE7B74">
            <w:pPr>
              <w:rPr>
                <w:rFonts w:eastAsia="仿宋_GB2312"/>
                <w:sz w:val="24"/>
              </w:rPr>
            </w:pPr>
            <w:r w:rsidRPr="007B5DC8">
              <w:rPr>
                <w:rFonts w:eastAsia="仿宋_GB2312"/>
                <w:sz w:val="24"/>
              </w:rPr>
              <w:t>优秀奖为一等奖，入展为三等奖。</w:t>
            </w:r>
          </w:p>
        </w:tc>
      </w:tr>
      <w:tr w:rsidR="001233A3" w:rsidRPr="007B5DC8" w:rsidTr="00EE7B74">
        <w:trPr>
          <w:trHeight w:val="2114"/>
          <w:jc w:val="center"/>
        </w:trPr>
        <w:tc>
          <w:tcPr>
            <w:tcW w:w="801" w:type="dxa"/>
            <w:shd w:val="clear" w:color="auto" w:fill="auto"/>
            <w:vAlign w:val="center"/>
          </w:tcPr>
          <w:p w:rsidR="001233A3" w:rsidRPr="007B5DC8" w:rsidRDefault="001233A3" w:rsidP="00EE7B74">
            <w:pPr>
              <w:rPr>
                <w:rFonts w:eastAsia="仿宋_GB2312"/>
                <w:sz w:val="24"/>
              </w:rPr>
            </w:pPr>
            <w:r w:rsidRPr="007B5DC8">
              <w:rPr>
                <w:rFonts w:eastAsia="仿宋_GB2312"/>
                <w:sz w:val="24"/>
              </w:rPr>
              <w:t>4</w:t>
            </w:r>
          </w:p>
        </w:tc>
        <w:tc>
          <w:tcPr>
            <w:tcW w:w="1554" w:type="dxa"/>
            <w:shd w:val="clear" w:color="auto" w:fill="auto"/>
            <w:vAlign w:val="center"/>
          </w:tcPr>
          <w:p w:rsidR="001233A3" w:rsidRPr="007B5DC8" w:rsidRDefault="001233A3" w:rsidP="00EE7B74">
            <w:pPr>
              <w:rPr>
                <w:rFonts w:eastAsia="仿宋_GB2312"/>
                <w:sz w:val="24"/>
              </w:rPr>
            </w:pPr>
            <w:r w:rsidRPr="007B5DC8">
              <w:rPr>
                <w:rFonts w:eastAsia="仿宋_GB2312"/>
                <w:sz w:val="24"/>
              </w:rPr>
              <w:t>浙江省青年美术作品展</w:t>
            </w:r>
          </w:p>
        </w:tc>
        <w:tc>
          <w:tcPr>
            <w:tcW w:w="1185" w:type="dxa"/>
            <w:shd w:val="clear" w:color="auto" w:fill="auto"/>
            <w:vAlign w:val="center"/>
          </w:tcPr>
          <w:p w:rsidR="001233A3" w:rsidRPr="007B5DC8" w:rsidRDefault="001233A3" w:rsidP="00EE7B74">
            <w:pPr>
              <w:rPr>
                <w:rFonts w:eastAsia="仿宋_GB2312"/>
                <w:sz w:val="24"/>
              </w:rPr>
            </w:pPr>
            <w:r w:rsidRPr="007B5DC8">
              <w:rPr>
                <w:rFonts w:eastAsia="仿宋_GB2312"/>
                <w:sz w:val="24"/>
              </w:rPr>
              <w:t>市级</w:t>
            </w:r>
          </w:p>
        </w:tc>
        <w:tc>
          <w:tcPr>
            <w:tcW w:w="3289" w:type="dxa"/>
            <w:shd w:val="clear" w:color="auto" w:fill="auto"/>
            <w:vAlign w:val="center"/>
          </w:tcPr>
          <w:p w:rsidR="001233A3" w:rsidRPr="007B5DC8" w:rsidRDefault="001233A3" w:rsidP="00EE7B74">
            <w:pPr>
              <w:rPr>
                <w:rFonts w:eastAsia="仿宋_GB2312"/>
                <w:sz w:val="24"/>
              </w:rPr>
            </w:pPr>
            <w:r w:rsidRPr="007B5DC8">
              <w:rPr>
                <w:rFonts w:eastAsia="仿宋_GB2312"/>
                <w:sz w:val="24"/>
              </w:rPr>
              <w:t>浙江省青年美术作品展览是我省针对青年的权威性、综合性大展，主办单位为浙江省文联、浙江省青年联合会、浙江省美术家协会</w:t>
            </w:r>
          </w:p>
        </w:tc>
        <w:tc>
          <w:tcPr>
            <w:tcW w:w="2123" w:type="dxa"/>
            <w:shd w:val="clear" w:color="auto" w:fill="auto"/>
            <w:vAlign w:val="center"/>
          </w:tcPr>
          <w:p w:rsidR="001233A3" w:rsidRPr="007B5DC8" w:rsidRDefault="001233A3" w:rsidP="00EE7B74">
            <w:pPr>
              <w:rPr>
                <w:rFonts w:eastAsia="仿宋_GB2312"/>
                <w:sz w:val="24"/>
              </w:rPr>
            </w:pPr>
            <w:r w:rsidRPr="007B5DC8">
              <w:rPr>
                <w:rFonts w:eastAsia="仿宋_GB2312"/>
                <w:sz w:val="24"/>
              </w:rPr>
              <w:t>4-5</w:t>
            </w:r>
            <w:r w:rsidRPr="007B5DC8">
              <w:rPr>
                <w:rFonts w:eastAsia="仿宋_GB2312"/>
                <w:sz w:val="24"/>
              </w:rPr>
              <w:t>年一次</w:t>
            </w:r>
          </w:p>
          <w:p w:rsidR="001233A3" w:rsidRPr="007B5DC8" w:rsidRDefault="001233A3" w:rsidP="00EE7B74">
            <w:pPr>
              <w:rPr>
                <w:rFonts w:eastAsia="仿宋_GB2312"/>
                <w:sz w:val="24"/>
              </w:rPr>
            </w:pPr>
            <w:r w:rsidRPr="007B5DC8">
              <w:rPr>
                <w:rFonts w:eastAsia="仿宋_GB2312"/>
                <w:sz w:val="24"/>
              </w:rPr>
              <w:t>优秀奖为一等奖，入展为三等奖。</w:t>
            </w:r>
          </w:p>
        </w:tc>
      </w:tr>
    </w:tbl>
    <w:p w:rsidR="005F0294" w:rsidRPr="001233A3" w:rsidRDefault="005F0294" w:rsidP="001233A3">
      <w:pPr>
        <w:widowControl/>
        <w:shd w:val="clear" w:color="auto" w:fill="FFFFFF"/>
        <w:jc w:val="left"/>
      </w:pPr>
    </w:p>
    <w:sectPr w:rsidR="005F0294" w:rsidRPr="001233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1A" w:rsidRDefault="0080151A" w:rsidP="00EB787B">
      <w:r>
        <w:separator/>
      </w:r>
    </w:p>
  </w:endnote>
  <w:endnote w:type="continuationSeparator" w:id="0">
    <w:p w:rsidR="0080151A" w:rsidRDefault="0080151A" w:rsidP="00EB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1A" w:rsidRDefault="0080151A" w:rsidP="00EB787B">
      <w:r>
        <w:separator/>
      </w:r>
    </w:p>
  </w:footnote>
  <w:footnote w:type="continuationSeparator" w:id="0">
    <w:p w:rsidR="0080151A" w:rsidRDefault="0080151A" w:rsidP="00EB7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EB"/>
    <w:rsid w:val="00116D24"/>
    <w:rsid w:val="001233A3"/>
    <w:rsid w:val="003A0CAB"/>
    <w:rsid w:val="00575B86"/>
    <w:rsid w:val="005F0294"/>
    <w:rsid w:val="00650EDE"/>
    <w:rsid w:val="0080151A"/>
    <w:rsid w:val="00943BEB"/>
    <w:rsid w:val="00A5169D"/>
    <w:rsid w:val="00B01A84"/>
    <w:rsid w:val="00B63CB2"/>
    <w:rsid w:val="00C96C9E"/>
    <w:rsid w:val="00EB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87B"/>
    <w:rPr>
      <w:sz w:val="18"/>
      <w:szCs w:val="18"/>
    </w:rPr>
  </w:style>
  <w:style w:type="paragraph" w:styleId="a4">
    <w:name w:val="footer"/>
    <w:basedOn w:val="a"/>
    <w:link w:val="Char0"/>
    <w:uiPriority w:val="99"/>
    <w:unhideWhenUsed/>
    <w:rsid w:val="00EB787B"/>
    <w:pPr>
      <w:tabs>
        <w:tab w:val="center" w:pos="4153"/>
        <w:tab w:val="right" w:pos="8306"/>
      </w:tabs>
      <w:snapToGrid w:val="0"/>
      <w:jc w:val="left"/>
    </w:pPr>
    <w:rPr>
      <w:sz w:val="18"/>
      <w:szCs w:val="18"/>
    </w:rPr>
  </w:style>
  <w:style w:type="character" w:customStyle="1" w:styleId="Char0">
    <w:name w:val="页脚 Char"/>
    <w:basedOn w:val="a0"/>
    <w:link w:val="a4"/>
    <w:uiPriority w:val="99"/>
    <w:rsid w:val="00EB78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87B"/>
    <w:rPr>
      <w:sz w:val="18"/>
      <w:szCs w:val="18"/>
    </w:rPr>
  </w:style>
  <w:style w:type="paragraph" w:styleId="a4">
    <w:name w:val="footer"/>
    <w:basedOn w:val="a"/>
    <w:link w:val="Char0"/>
    <w:uiPriority w:val="99"/>
    <w:unhideWhenUsed/>
    <w:rsid w:val="00EB787B"/>
    <w:pPr>
      <w:tabs>
        <w:tab w:val="center" w:pos="4153"/>
        <w:tab w:val="right" w:pos="8306"/>
      </w:tabs>
      <w:snapToGrid w:val="0"/>
      <w:jc w:val="left"/>
    </w:pPr>
    <w:rPr>
      <w:sz w:val="18"/>
      <w:szCs w:val="18"/>
    </w:rPr>
  </w:style>
  <w:style w:type="character" w:customStyle="1" w:styleId="Char0">
    <w:name w:val="页脚 Char"/>
    <w:basedOn w:val="a0"/>
    <w:link w:val="a4"/>
    <w:uiPriority w:val="99"/>
    <w:rsid w:val="00EB78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09292">
      <w:bodyDiv w:val="1"/>
      <w:marLeft w:val="0"/>
      <w:marRight w:val="0"/>
      <w:marTop w:val="0"/>
      <w:marBottom w:val="0"/>
      <w:divBdr>
        <w:top w:val="none" w:sz="0" w:space="0" w:color="auto"/>
        <w:left w:val="none" w:sz="0" w:space="0" w:color="auto"/>
        <w:bottom w:val="none" w:sz="0" w:space="0" w:color="auto"/>
        <w:right w:val="none" w:sz="0" w:space="0" w:color="auto"/>
      </w:divBdr>
      <w:divsChild>
        <w:div w:id="994531068">
          <w:marLeft w:val="0"/>
          <w:marRight w:val="0"/>
          <w:marTop w:val="150"/>
          <w:marBottom w:val="300"/>
          <w:divBdr>
            <w:top w:val="none" w:sz="0" w:space="0" w:color="auto"/>
            <w:left w:val="none" w:sz="0" w:space="0" w:color="auto"/>
            <w:bottom w:val="dotted" w:sz="6" w:space="15" w:color="CCCCCC"/>
            <w:right w:val="none" w:sz="0" w:space="0" w:color="auto"/>
          </w:divBdr>
        </w:div>
        <w:div w:id="1442410880">
          <w:marLeft w:val="0"/>
          <w:marRight w:val="0"/>
          <w:marTop w:val="0"/>
          <w:marBottom w:val="0"/>
          <w:divBdr>
            <w:top w:val="none" w:sz="0" w:space="0" w:color="auto"/>
            <w:left w:val="none" w:sz="0" w:space="0" w:color="auto"/>
            <w:bottom w:val="none" w:sz="0" w:space="0" w:color="auto"/>
            <w:right w:val="none" w:sz="0" w:space="0" w:color="auto"/>
          </w:divBdr>
        </w:div>
      </w:divsChild>
    </w:div>
    <w:div w:id="18733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607</Words>
  <Characters>3464</Characters>
  <Application>Microsoft Office Word</Application>
  <DocSecurity>0</DocSecurity>
  <Lines>28</Lines>
  <Paragraphs>8</Paragraphs>
  <ScaleCrop>false</ScaleCrop>
  <Company>MS</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XZOS</dc:creator>
  <cp:keywords/>
  <dc:description/>
  <cp:lastModifiedBy>XZOS</cp:lastModifiedBy>
  <cp:revision>7</cp:revision>
  <dcterms:created xsi:type="dcterms:W3CDTF">2021-05-27T07:08:00Z</dcterms:created>
  <dcterms:modified xsi:type="dcterms:W3CDTF">2021-09-14T06:16:00Z</dcterms:modified>
</cp:coreProperties>
</file>