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附件2.教务系统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公选课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开课申请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操作说明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560" w:firstLineChars="200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一、总体说明</w:t>
      </w:r>
    </w:p>
    <w:p>
      <w:pPr>
        <w:pStyle w:val="12"/>
        <w:numPr>
          <w:numId w:val="0"/>
        </w:numPr>
        <w:spacing w:line="360" w:lineRule="auto"/>
        <w:ind w:left="0" w:leftChars="0" w:firstLine="638" w:firstLineChars="228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公选课开课申请分为教务系统中已有课程申请与新开课程申请。已有课程申请参照流程一，新开课程申请参照流程二。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二、具体操作流程</w:t>
      </w:r>
    </w:p>
    <w:p>
      <w:pPr>
        <w:spacing w:line="360" w:lineRule="auto"/>
        <w:ind w:firstLine="562" w:firstLineChars="200"/>
        <w:rPr>
          <w:rFonts w:hint="eastAsia" w:ascii="楷体" w:hAnsi="楷体" w:eastAsia="楷体" w:cs="楷体"/>
          <w:b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color w:val="FF0000"/>
          <w:sz w:val="28"/>
          <w:szCs w:val="28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流程一：申请的公选课程在教务系统的课程库中</w:t>
      </w:r>
    </w:p>
    <w:p>
      <w:pPr>
        <w:pStyle w:val="3"/>
        <w:bidi w:val="0"/>
        <w:spacing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28"/>
          <w:szCs w:val="28"/>
        </w:rPr>
        <w:t>教师登录教务系统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点击申请→课程任课资格申请（教师）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3647440" cy="22472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在打开的“课程任课资格申请（教师）”页面，点击申请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91948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在弹出的申请课程任课资格页面中选择课程。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271018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90" w:firstLineChars="175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选择课程性质为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公共选修课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，输入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课程名字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或者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课程代码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进行查询，再选中课程。特别是上学期上过公选课的老师，可以用课程代码去查询。</w:t>
      </w:r>
    </w:p>
    <w:p>
      <w:pPr>
        <w:spacing w:line="360" w:lineRule="auto"/>
        <w:ind w:left="0" w:leftChars="0" w:firstLine="490" w:firstLineChars="175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如果这里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查询不到你的课程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，说明教务系统的课程库里还没有你的课程，你可以通过新开课程申请进行开课。具体操作见下面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流程二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405003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20" w:firstLineChars="15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选择学期，选择校区，教学班（人数），其他项可以不用填写。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drawing>
          <wp:inline distT="0" distB="0" distL="0" distR="0">
            <wp:extent cx="5274310" cy="287464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20" w:firstLineChars="15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确认信息无误后可以直接点“提交申请”按钮。</w:t>
      </w:r>
    </w:p>
    <w:p>
      <w:pPr>
        <w:spacing w:line="360" w:lineRule="auto"/>
        <w:ind w:left="0" w:leftChars="0" w:firstLine="420" w:firstLineChars="15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0" distR="0">
            <wp:extent cx="5274310" cy="26670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22" w:firstLineChars="150"/>
        <w:rPr>
          <w:rFonts w:hint="eastAsia" w:ascii="仿宋_GB2312" w:hAnsi="仿宋_GB2312" w:eastAsia="仿宋_GB2312" w:cs="仿宋_GB2312"/>
          <w:b/>
          <w:sz w:val="22"/>
          <w:szCs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也可以先保存草稿，若提交选择该条记录点击右上角的修改按钮再次打开这个页面，按“提交申请”按钮。</w:t>
      </w:r>
    </w:p>
    <w:p>
      <w:pPr>
        <w:spacing w:line="360" w:lineRule="auto"/>
        <w:ind w:left="0" w:leftChars="0" w:firstLine="641" w:firstLineChars="228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点击“流程跟踪”可以查看审核进度，待分院和教务处审核通过后，就具有公选课任课资格了。然后按照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highlight w:val="yellow"/>
        </w:rPr>
        <w:t>附件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进行任务确认。</w:t>
      </w:r>
    </w:p>
    <w:p>
      <w:pPr>
        <w:spacing w:line="360" w:lineRule="auto"/>
        <w:jc w:val="center"/>
      </w:pPr>
      <w:r>
        <w:drawing>
          <wp:inline distT="0" distB="0" distL="0" distR="0">
            <wp:extent cx="5274310" cy="129349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spacing w:line="360" w:lineRule="auto"/>
        <w:ind w:firstLine="562" w:firstLineChars="200"/>
        <w:rPr>
          <w:rFonts w:hint="eastAsia" w:ascii="楷体" w:hAnsi="楷体" w:eastAsia="楷体" w:cs="楷体"/>
          <w:b/>
          <w:color w:val="FF0000"/>
          <w:sz w:val="28"/>
          <w:szCs w:val="28"/>
        </w:rPr>
      </w:pP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val="en-US" w:eastAsia="zh-CN"/>
        </w:rPr>
        <w:t>二</w:t>
      </w:r>
      <w:r>
        <w:rPr>
          <w:rFonts w:hint="eastAsia" w:ascii="楷体" w:hAnsi="楷体" w:eastAsia="楷体" w:cs="楷体"/>
          <w:b/>
          <w:color w:val="FF000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color w:val="FF0000"/>
          <w:sz w:val="28"/>
          <w:szCs w:val="28"/>
        </w:rPr>
        <w:t>流程二：申请的公选课程不在教务系统的课程库中</w:t>
      </w:r>
    </w:p>
    <w:p>
      <w:pPr>
        <w:pStyle w:val="3"/>
        <w:bidi w:val="0"/>
        <w:spacing w:line="360" w:lineRule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</w:rPr>
        <w:t>教师登录教务系统，点击申请→教师新开课程申请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drawing>
          <wp:inline distT="0" distB="0" distL="0" distR="0">
            <wp:extent cx="3599815" cy="21710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spacing w:line="360" w:lineRule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</w:rPr>
        <w:t>在打开的教师新开课申请页面，点击新开课申请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drawing>
          <wp:inline distT="0" distB="0" distL="0" distR="0">
            <wp:extent cx="5274310" cy="7880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spacing w:line="360" w:lineRule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</w:rPr>
        <w:t>在弹出的申请页面填写课程相关内容，以便审核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33858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新开课程申请界面需要填写下列内容。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课程中文名称：尽量选择重复率低、有吸引力的课程名称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若提示你课程库中已经存在，请按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流程一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申请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360" w:lineRule="auto"/>
        <w:ind w:left="638" w:leftChars="0" w:hanging="638" w:hangingChars="228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44745" cy="2546985"/>
            <wp:effectExtent l="0" t="0" r="8255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课程英语名称：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选填。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开课部门：选择教师所在分院，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行政职能部门老师选择“教务处”。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学分： 2学分。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课程类型：选择“面授”。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课程类别：选择“公共课”。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 xml:space="preserve"> 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课程归属：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选填。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开课学期：选择“1”</w:t>
      </w:r>
    </w:p>
    <w:p>
      <w:pPr>
        <w:numPr>
          <w:ilvl w:val="0"/>
          <w:numId w:val="3"/>
        </w:numPr>
        <w:spacing w:line="360" w:lineRule="auto"/>
        <w:ind w:left="5" w:leftChars="0" w:firstLine="635" w:firstLineChars="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课程学时：周学时填写理论“2”，课程总学时修改成“24”。其他学时分项不用填写。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476115" cy="3025775"/>
            <wp:effectExtent l="0" t="0" r="635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中文课程简介、教学大纲、教学内容、课时安排等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（必填）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135245" cy="3196590"/>
            <wp:effectExtent l="0" t="0" r="825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0849" cy="319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90" w:firstLineChars="175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点击编辑按钮可以打开编辑内容对话框，可以直接输入或者复制进去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32823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bidi w:val="0"/>
        <w:spacing w:line="360" w:lineRule="auto"/>
        <w:ind w:left="0" w:leftChars="0" w:firstLine="56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填写课程相关内容后按“保存草稿”后，关闭页面。在“教师新开课程页面”就可以看到课程，此时为“保存”状态。勾选这门课程，点击“提交”按钮，申请审核。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12090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firstLine="420" w:firstLineChars="150"/>
        <w:rPr>
          <w:rFonts w:hint="eastAsia" w:ascii="仿宋_GB2312" w:hAnsi="仿宋_GB2312" w:eastAsia="仿宋_GB2312" w:cs="仿宋_GB2312"/>
          <w:b w:val="0"/>
          <w:bCs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点击“流程跟踪”可以查看审核进度，待分院和教务处审核通过后，按照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yellow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  <w:highlight w:val="yellow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进行任务确认。</w:t>
      </w:r>
    </w:p>
    <w:p>
      <w:pPr>
        <w:spacing w:line="360" w:lineRule="auto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5274310" cy="128206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93C692-CBE2-4ED8-88CB-2DD26EB77C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E0763D2-53AC-4FAC-88A2-62AB9CC6A1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D4C2A3F-9EBC-431E-861D-C08F7F2CB8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636279C-ED26-4D0B-A660-F0D1E568CC1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58F99371-0067-419F-8BFC-FAC7FDC213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0BB461"/>
    <w:multiLevelType w:val="singleLevel"/>
    <w:tmpl w:val="B00BB46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D509F96"/>
    <w:multiLevelType w:val="singleLevel"/>
    <w:tmpl w:val="BD509F9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4AF2E414"/>
    <w:multiLevelType w:val="singleLevel"/>
    <w:tmpl w:val="4AF2E41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TNjZTUwOWJiZjNiMGVlNmVkMmQzZjYwNzYxMjkifQ=="/>
  </w:docVars>
  <w:rsids>
    <w:rsidRoot w:val="00396988"/>
    <w:rsid w:val="000152CD"/>
    <w:rsid w:val="001457C1"/>
    <w:rsid w:val="00172136"/>
    <w:rsid w:val="001B03A1"/>
    <w:rsid w:val="001B07C4"/>
    <w:rsid w:val="0023772C"/>
    <w:rsid w:val="002639F9"/>
    <w:rsid w:val="002C623C"/>
    <w:rsid w:val="002E19DB"/>
    <w:rsid w:val="00396988"/>
    <w:rsid w:val="003D1E3F"/>
    <w:rsid w:val="0041424E"/>
    <w:rsid w:val="004400D3"/>
    <w:rsid w:val="004762CD"/>
    <w:rsid w:val="00502607"/>
    <w:rsid w:val="00574A13"/>
    <w:rsid w:val="006D0627"/>
    <w:rsid w:val="006F215A"/>
    <w:rsid w:val="007A0ED9"/>
    <w:rsid w:val="0092512B"/>
    <w:rsid w:val="0092731E"/>
    <w:rsid w:val="00AE1519"/>
    <w:rsid w:val="00B4204E"/>
    <w:rsid w:val="00C65DDC"/>
    <w:rsid w:val="00CA2ED9"/>
    <w:rsid w:val="00CC77C1"/>
    <w:rsid w:val="00D264B7"/>
    <w:rsid w:val="00E73E86"/>
    <w:rsid w:val="00E90865"/>
    <w:rsid w:val="00EC59A8"/>
    <w:rsid w:val="00ED6A4E"/>
    <w:rsid w:val="00F1751A"/>
    <w:rsid w:val="00F263F7"/>
    <w:rsid w:val="0F781191"/>
    <w:rsid w:val="15A173C7"/>
    <w:rsid w:val="1F0E0D6B"/>
    <w:rsid w:val="33503C83"/>
    <w:rsid w:val="4B756A42"/>
    <w:rsid w:val="4FBC7CFC"/>
    <w:rsid w:val="507305AE"/>
    <w:rsid w:val="549B3412"/>
    <w:rsid w:val="65E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ind w:firstLine="643" w:firstLineChars="200"/>
      <w:outlineLvl w:val="0"/>
    </w:pPr>
    <w:rPr>
      <w:rFonts w:ascii="Times New Roman" w:hAnsi="Times New Roman" w:eastAsia="黑体" w:cs="Times New Roman"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928</Words>
  <Characters>936</Characters>
  <Lines>6</Lines>
  <Paragraphs>1</Paragraphs>
  <TotalTime>11</TotalTime>
  <ScaleCrop>false</ScaleCrop>
  <LinksUpToDate>false</LinksUpToDate>
  <CharactersWithSpaces>943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2019-12-17T14:12:00Z</dcterms:created>
  <dc:creator>Microsoft</dc:creator>
  <cp:lastModifiedBy>LULU</cp:lastModifiedBy>
  <dcterms:modified xsi:type="dcterms:W3CDTF">2023-05-26T09:45:16Z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0ABC0BB579CA4381B6D7A535BC5B84EE</vt:lpwstr>
  </property>
</Properties>
</file>